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73C2" w14:textId="77777777" w:rsidR="007252A5" w:rsidRDefault="007252A5" w:rsidP="007252A5">
      <w:pPr>
        <w:jc w:val="center"/>
        <w:rPr>
          <w:rFonts w:ascii="长城小标宋体" w:eastAsia="长城小标宋体" w:hAnsi="华文中宋" w:cs="宋体"/>
          <w:b/>
          <w:kern w:val="0"/>
          <w:sz w:val="36"/>
          <w:szCs w:val="24"/>
        </w:rPr>
      </w:pPr>
    </w:p>
    <w:p w14:paraId="70D994E4" w14:textId="77777777" w:rsidR="007252A5" w:rsidRDefault="007252A5" w:rsidP="007252A5">
      <w:pPr>
        <w:jc w:val="center"/>
        <w:rPr>
          <w:rFonts w:ascii="方正小标宋简体" w:eastAsia="方正小标宋简体" w:hAnsi="长城小标宋体"/>
          <w:sz w:val="44"/>
          <w:szCs w:val="44"/>
        </w:rPr>
      </w:pPr>
      <w:r w:rsidRPr="00203F04">
        <w:rPr>
          <w:rFonts w:ascii="方正小标宋简体" w:eastAsia="方正小标宋简体" w:hAnsi="长城小标宋体" w:hint="eastAsia"/>
          <w:sz w:val="44"/>
          <w:szCs w:val="44"/>
        </w:rPr>
        <w:t>××××××</w:t>
      </w:r>
    </w:p>
    <w:p w14:paraId="6631F09A" w14:textId="76396A98" w:rsidR="007252A5" w:rsidRPr="00203F04" w:rsidRDefault="007252A5" w:rsidP="007252A5">
      <w:pPr>
        <w:jc w:val="center"/>
        <w:rPr>
          <w:rFonts w:ascii="方正小标宋简体" w:eastAsia="方正小标宋简体" w:hAnsi="长城小标宋体"/>
          <w:sz w:val="44"/>
          <w:szCs w:val="44"/>
        </w:rPr>
      </w:pPr>
      <w:r>
        <w:rPr>
          <w:rFonts w:ascii="方正小标宋简体" w:eastAsia="方正小标宋简体" w:hAnsi="长城小标宋体" w:hint="eastAsia"/>
          <w:sz w:val="44"/>
          <w:szCs w:val="44"/>
        </w:rPr>
        <w:t>医药基础研究创新中心</w:t>
      </w:r>
      <w:r w:rsidRPr="00203F04">
        <w:rPr>
          <w:rFonts w:ascii="方正小标宋简体" w:eastAsia="方正小标宋简体" w:hAnsi="长城小标宋体" w:hint="eastAsia"/>
          <w:sz w:val="44"/>
          <w:szCs w:val="44"/>
        </w:rPr>
        <w:t>建设方案</w:t>
      </w:r>
    </w:p>
    <w:p w14:paraId="24E834DD" w14:textId="77777777" w:rsidR="007252A5" w:rsidRDefault="007252A5" w:rsidP="007252A5">
      <w:pPr>
        <w:jc w:val="center"/>
        <w:rPr>
          <w:rFonts w:ascii="长城小标宋体" w:eastAsia="长城小标宋体" w:hAnsi="华文中宋" w:cs="宋体"/>
          <w:b/>
          <w:kern w:val="0"/>
          <w:sz w:val="36"/>
          <w:szCs w:val="24"/>
        </w:rPr>
      </w:pPr>
    </w:p>
    <w:p w14:paraId="7B40D1DB" w14:textId="77777777" w:rsidR="007252A5" w:rsidRDefault="007252A5" w:rsidP="007252A5">
      <w:pPr>
        <w:rPr>
          <w:rFonts w:ascii="仿宋_GB2312" w:eastAsia="仿宋_GB2312" w:hAnsi="仿宋_GB2312" w:cs="宋体"/>
          <w:bCs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bCs/>
          <w:kern w:val="0"/>
          <w:sz w:val="32"/>
          <w:szCs w:val="24"/>
        </w:rPr>
        <w:t>中心名称：</w:t>
      </w:r>
    </w:p>
    <w:p w14:paraId="00BFBB05" w14:textId="6A11B2AA" w:rsidR="007252A5" w:rsidRDefault="00517340" w:rsidP="007252A5">
      <w:pPr>
        <w:rPr>
          <w:rFonts w:ascii="仿宋_GB2312" w:eastAsia="仿宋_GB2312" w:hAnsi="仿宋_GB2312" w:cs="宋体"/>
          <w:bCs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bCs/>
          <w:kern w:val="0"/>
          <w:sz w:val="32"/>
          <w:szCs w:val="24"/>
        </w:rPr>
        <w:t>中心主任</w:t>
      </w:r>
      <w:r w:rsidR="007252A5">
        <w:rPr>
          <w:rFonts w:ascii="仿宋_GB2312" w:eastAsia="仿宋_GB2312" w:hAnsi="仿宋_GB2312" w:cs="宋体" w:hint="eastAsia"/>
          <w:bCs/>
          <w:kern w:val="0"/>
          <w:sz w:val="32"/>
          <w:szCs w:val="24"/>
        </w:rPr>
        <w:t>：</w:t>
      </w:r>
    </w:p>
    <w:p w14:paraId="5676570D" w14:textId="77777777" w:rsidR="007252A5" w:rsidRDefault="007252A5" w:rsidP="007252A5">
      <w:pPr>
        <w:rPr>
          <w:rFonts w:ascii="仿宋_GB2312" w:eastAsia="仿宋_GB2312" w:hAnsi="仿宋_GB2312" w:cs="宋体"/>
          <w:bCs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bCs/>
          <w:kern w:val="0"/>
          <w:sz w:val="32"/>
          <w:szCs w:val="24"/>
        </w:rPr>
        <w:t>依托单位（公章）：</w:t>
      </w:r>
    </w:p>
    <w:p w14:paraId="14F67C52" w14:textId="77777777" w:rsidR="007252A5" w:rsidRDefault="007252A5" w:rsidP="007252A5">
      <w:pPr>
        <w:rPr>
          <w:rFonts w:ascii="仿宋_GB2312" w:eastAsia="仿宋_GB2312" w:hAnsi="仿宋_GB2312" w:cs="宋体"/>
          <w:bCs/>
          <w:kern w:val="0"/>
          <w:sz w:val="32"/>
          <w:szCs w:val="24"/>
        </w:rPr>
      </w:pPr>
    </w:p>
    <w:p w14:paraId="4F0C18A0" w14:textId="77777777" w:rsidR="007252A5" w:rsidRDefault="007252A5" w:rsidP="007252A5">
      <w:pPr>
        <w:rPr>
          <w:rFonts w:ascii="仿宋_GB2312" w:eastAsia="仿宋_GB2312" w:hAnsi="仿宋_GB2312" w:cs="宋体"/>
          <w:bCs/>
          <w:kern w:val="0"/>
          <w:sz w:val="32"/>
          <w:szCs w:val="24"/>
        </w:rPr>
      </w:pPr>
    </w:p>
    <w:p w14:paraId="1E198CDE" w14:textId="77777777" w:rsidR="007252A5" w:rsidRDefault="007252A5" w:rsidP="007252A5">
      <w:pPr>
        <w:rPr>
          <w:rFonts w:ascii="仿宋_GB2312" w:eastAsia="仿宋_GB2312" w:hAnsi="仿宋_GB2312" w:cs="宋体"/>
          <w:bCs/>
          <w:kern w:val="0"/>
          <w:sz w:val="32"/>
          <w:szCs w:val="24"/>
        </w:rPr>
      </w:pPr>
    </w:p>
    <w:p w14:paraId="553DD2D9" w14:textId="77777777" w:rsidR="007252A5" w:rsidRDefault="007252A5" w:rsidP="007252A5">
      <w:pPr>
        <w:rPr>
          <w:rFonts w:ascii="仿宋_GB2312" w:eastAsia="仿宋_GB2312" w:hAnsi="仿宋_GB2312" w:cs="宋体"/>
          <w:bCs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bCs/>
          <w:kern w:val="0"/>
          <w:sz w:val="32"/>
          <w:szCs w:val="24"/>
        </w:rPr>
        <w:t>通讯地址：</w:t>
      </w:r>
    </w:p>
    <w:p w14:paraId="3FCEC37F" w14:textId="77777777" w:rsidR="007252A5" w:rsidRDefault="007252A5" w:rsidP="007252A5">
      <w:pPr>
        <w:rPr>
          <w:rFonts w:ascii="仿宋_GB2312" w:eastAsia="仿宋_GB2312" w:hAnsi="仿宋_GB2312" w:cs="宋体"/>
          <w:bCs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bCs/>
          <w:kern w:val="0"/>
          <w:sz w:val="32"/>
          <w:szCs w:val="24"/>
        </w:rPr>
        <w:t>联 系 人：</w:t>
      </w:r>
    </w:p>
    <w:p w14:paraId="7A2EB1DB" w14:textId="77777777" w:rsidR="007252A5" w:rsidRDefault="007252A5" w:rsidP="007252A5">
      <w:pPr>
        <w:rPr>
          <w:rFonts w:ascii="仿宋_GB2312" w:eastAsia="仿宋_GB2312" w:hAnsi="仿宋_GB2312" w:cs="宋体"/>
          <w:bCs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bCs/>
          <w:kern w:val="0"/>
          <w:sz w:val="32"/>
          <w:szCs w:val="24"/>
        </w:rPr>
        <w:t>联系电话：</w:t>
      </w:r>
    </w:p>
    <w:p w14:paraId="6C6A0CC7" w14:textId="77777777" w:rsidR="007252A5" w:rsidRDefault="007252A5" w:rsidP="007252A5">
      <w:pPr>
        <w:rPr>
          <w:rFonts w:ascii="仿宋_GB2312" w:eastAsia="仿宋_GB2312" w:hAnsi="仿宋_GB2312" w:cs="宋体"/>
          <w:bCs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bCs/>
          <w:kern w:val="0"/>
          <w:sz w:val="32"/>
          <w:szCs w:val="24"/>
        </w:rPr>
        <w:t>电子邮件：</w:t>
      </w:r>
    </w:p>
    <w:p w14:paraId="3B790FA0" w14:textId="77777777" w:rsidR="007252A5" w:rsidRDefault="007252A5" w:rsidP="007252A5">
      <w:pPr>
        <w:rPr>
          <w:rFonts w:ascii="仿宋_GB2312" w:eastAsia="仿宋_GB2312" w:hAnsi="仿宋_GB2312" w:cs="宋体"/>
          <w:bCs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bCs/>
          <w:kern w:val="0"/>
          <w:sz w:val="32"/>
          <w:szCs w:val="24"/>
        </w:rPr>
        <w:t>填报时间：</w:t>
      </w:r>
    </w:p>
    <w:p w14:paraId="2E59452B" w14:textId="77777777" w:rsidR="007252A5" w:rsidRDefault="007252A5" w:rsidP="007252A5">
      <w:pPr>
        <w:rPr>
          <w:rFonts w:ascii="仿宋_GB2312" w:eastAsia="仿宋_GB2312" w:hAnsi="仿宋_GB2312" w:cs="宋体"/>
          <w:bCs/>
          <w:kern w:val="0"/>
          <w:sz w:val="32"/>
          <w:szCs w:val="24"/>
        </w:rPr>
      </w:pPr>
    </w:p>
    <w:p w14:paraId="31BF4682" w14:textId="77777777" w:rsidR="007252A5" w:rsidRDefault="007252A5" w:rsidP="007252A5">
      <w:pPr>
        <w:rPr>
          <w:rFonts w:ascii="仿宋_GB2312" w:eastAsia="仿宋_GB2312" w:hAnsi="仿宋_GB2312" w:cs="宋体"/>
          <w:bCs/>
          <w:kern w:val="0"/>
          <w:sz w:val="32"/>
          <w:szCs w:val="24"/>
        </w:rPr>
      </w:pPr>
    </w:p>
    <w:p w14:paraId="1200B26F" w14:textId="77777777" w:rsidR="007252A5" w:rsidRDefault="007252A5" w:rsidP="007252A5">
      <w:pPr>
        <w:rPr>
          <w:rFonts w:ascii="仿宋_GB2312" w:eastAsia="仿宋_GB2312" w:hAnsi="仿宋_GB2312" w:cs="宋体"/>
          <w:bCs/>
          <w:kern w:val="0"/>
          <w:sz w:val="32"/>
          <w:szCs w:val="24"/>
        </w:rPr>
      </w:pPr>
    </w:p>
    <w:p w14:paraId="3FCA118F" w14:textId="77777777" w:rsidR="007252A5" w:rsidRPr="00203F04" w:rsidRDefault="007252A5" w:rsidP="007252A5">
      <w:pPr>
        <w:jc w:val="center"/>
        <w:rPr>
          <w:rFonts w:ascii="方正小标宋简体" w:eastAsia="方正小标宋简体" w:hAnsi="仿宋_GB2312" w:cs="宋体"/>
          <w:bCs/>
          <w:kern w:val="0"/>
          <w:sz w:val="36"/>
          <w:szCs w:val="36"/>
        </w:rPr>
      </w:pPr>
      <w:r w:rsidRPr="00203F04">
        <w:rPr>
          <w:rFonts w:ascii="方正小标宋简体" w:eastAsia="方正小标宋简体" w:hAnsi="仿宋_GB2312" w:cs="宋体" w:hint="eastAsia"/>
          <w:bCs/>
          <w:kern w:val="0"/>
          <w:sz w:val="36"/>
          <w:szCs w:val="36"/>
        </w:rPr>
        <w:t>中华人民共和国教育部</w:t>
      </w:r>
    </w:p>
    <w:p w14:paraId="46106E7F" w14:textId="5FE5D6C0" w:rsidR="007252A5" w:rsidRPr="00203F04" w:rsidRDefault="007252A5" w:rsidP="007252A5">
      <w:pPr>
        <w:jc w:val="center"/>
        <w:rPr>
          <w:rFonts w:ascii="方正小标宋简体" w:eastAsia="方正小标宋简体" w:hAnsi="仿宋_GB2312" w:cs="宋体"/>
          <w:bCs/>
          <w:kern w:val="0"/>
          <w:sz w:val="36"/>
          <w:szCs w:val="36"/>
        </w:rPr>
      </w:pPr>
      <w:r w:rsidRPr="00203F04">
        <w:rPr>
          <w:rFonts w:ascii="方正小标宋简体" w:eastAsia="方正小标宋简体" w:hAnsi="仿宋_GB2312" w:cs="宋体" w:hint="eastAsia"/>
          <w:bCs/>
          <w:kern w:val="0"/>
          <w:sz w:val="36"/>
          <w:szCs w:val="36"/>
        </w:rPr>
        <w:t>20</w:t>
      </w:r>
      <w:r>
        <w:rPr>
          <w:rFonts w:ascii="方正小标宋简体" w:eastAsia="方正小标宋简体" w:hAnsi="仿宋_GB2312" w:cs="宋体"/>
          <w:bCs/>
          <w:kern w:val="0"/>
          <w:sz w:val="36"/>
          <w:szCs w:val="36"/>
        </w:rPr>
        <w:t>22</w:t>
      </w:r>
      <w:r w:rsidRPr="00203F04">
        <w:rPr>
          <w:rFonts w:ascii="方正小标宋简体" w:eastAsia="方正小标宋简体" w:hAnsi="仿宋_GB2312" w:cs="宋体" w:hint="eastAsia"/>
          <w:bCs/>
          <w:kern w:val="0"/>
          <w:sz w:val="36"/>
          <w:szCs w:val="36"/>
        </w:rPr>
        <w:t>年</w:t>
      </w:r>
      <w:r>
        <w:rPr>
          <w:rFonts w:ascii="方正小标宋简体" w:eastAsia="方正小标宋简体" w:hAnsi="仿宋_GB2312" w:cs="宋体" w:hint="eastAsia"/>
          <w:bCs/>
          <w:kern w:val="0"/>
          <w:sz w:val="36"/>
          <w:szCs w:val="36"/>
        </w:rPr>
        <w:t>制</w:t>
      </w:r>
    </w:p>
    <w:p w14:paraId="7F6BC5EA" w14:textId="77777777" w:rsidR="007252A5" w:rsidRDefault="007252A5" w:rsidP="007252A5">
      <w:pPr>
        <w:jc w:val="center"/>
        <w:rPr>
          <w:rFonts w:ascii="长城小标宋体" w:eastAsia="长城小标宋体" w:hAnsi="长城小标宋体"/>
          <w:sz w:val="36"/>
        </w:rPr>
        <w:sectPr w:rsidR="007252A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494A2A8" w14:textId="77777777" w:rsidR="007252A5" w:rsidRDefault="007252A5" w:rsidP="007252A5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一、</w:t>
      </w:r>
      <w:r>
        <w:rPr>
          <w:rFonts w:ascii="黑体" w:eastAsia="黑体" w:hAnsi="黑体"/>
          <w:sz w:val="32"/>
        </w:rPr>
        <w:t>摘要（</w:t>
      </w:r>
      <w:r>
        <w:rPr>
          <w:rFonts w:ascii="黑体" w:eastAsia="黑体" w:hAnsi="黑体" w:hint="eastAsia"/>
          <w:sz w:val="32"/>
        </w:rPr>
        <w:t>1500字</w:t>
      </w:r>
      <w:r>
        <w:rPr>
          <w:rFonts w:ascii="黑体" w:eastAsia="黑体" w:hAnsi="黑体"/>
          <w:sz w:val="32"/>
        </w:rPr>
        <w:t>左右）</w:t>
      </w:r>
    </w:p>
    <w:p w14:paraId="35310297" w14:textId="77777777" w:rsidR="007252A5" w:rsidRDefault="007252A5" w:rsidP="007252A5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二、建设意义</w:t>
      </w:r>
    </w:p>
    <w:p w14:paraId="343D227D" w14:textId="452F7C09" w:rsidR="007252A5" w:rsidRDefault="007252A5" w:rsidP="007252A5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（一）</w:t>
      </w:r>
      <w:r w:rsidR="00467487">
        <w:rPr>
          <w:rFonts w:ascii="Times New Roman" w:eastAsia="仿宋_GB2312" w:hAnsi="Times New Roman" w:hint="eastAsia"/>
          <w:sz w:val="32"/>
        </w:rPr>
        <w:t>该疾病领域</w:t>
      </w:r>
      <w:r w:rsidR="00517340">
        <w:rPr>
          <w:rFonts w:ascii="Times New Roman" w:eastAsia="仿宋_GB2312" w:hAnsi="Times New Roman" w:hint="eastAsia"/>
          <w:sz w:val="32"/>
        </w:rPr>
        <w:t>国内现状及诊疗水平</w:t>
      </w:r>
    </w:p>
    <w:p w14:paraId="2860E1C4" w14:textId="10630401" w:rsidR="007252A5" w:rsidRDefault="007252A5" w:rsidP="007252A5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（二）</w:t>
      </w:r>
      <w:r w:rsidR="00517340">
        <w:rPr>
          <w:rFonts w:ascii="Times New Roman" w:eastAsia="仿宋_GB2312" w:hAnsi="Times New Roman" w:hint="eastAsia"/>
          <w:sz w:val="32"/>
        </w:rPr>
        <w:t>该疾病领域的临床需求和重大研究问题</w:t>
      </w:r>
    </w:p>
    <w:p w14:paraId="27C1D334" w14:textId="3600001A" w:rsidR="007252A5" w:rsidRDefault="007252A5" w:rsidP="007252A5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（三）</w:t>
      </w:r>
      <w:r w:rsidR="00517340">
        <w:rPr>
          <w:rFonts w:ascii="Times New Roman" w:eastAsia="仿宋_GB2312" w:hAnsi="Times New Roman" w:hint="eastAsia"/>
          <w:sz w:val="32"/>
        </w:rPr>
        <w:t>中心</w:t>
      </w:r>
      <w:r>
        <w:rPr>
          <w:rFonts w:ascii="Times New Roman" w:eastAsia="仿宋_GB2312" w:hAnsi="Times New Roman" w:hint="eastAsia"/>
          <w:sz w:val="32"/>
        </w:rPr>
        <w:t>主要研究方向与研究内容</w:t>
      </w:r>
    </w:p>
    <w:p w14:paraId="51D031CE" w14:textId="77777777" w:rsidR="007252A5" w:rsidRPr="008E5119" w:rsidRDefault="007252A5" w:rsidP="007252A5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Times New Roman" w:eastAsia="仿宋_GB2312" w:hAnsi="Times New Roman" w:hint="eastAsia"/>
          <w:sz w:val="32"/>
        </w:rPr>
        <w:t>（包括各方向的主要创新点，各方向间的相互联系）</w:t>
      </w:r>
    </w:p>
    <w:p w14:paraId="3B13835A" w14:textId="770C57CD" w:rsidR="007252A5" w:rsidRDefault="007252A5" w:rsidP="007252A5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三、建设</w:t>
      </w:r>
      <w:r w:rsidR="00517340">
        <w:rPr>
          <w:rFonts w:ascii="黑体" w:eastAsia="黑体" w:hAnsi="黑体" w:hint="eastAsia"/>
          <w:sz w:val="32"/>
        </w:rPr>
        <w:t>条件</w:t>
      </w:r>
    </w:p>
    <w:p w14:paraId="64656818" w14:textId="4C0B0AB9" w:rsidR="007252A5" w:rsidRDefault="007252A5" w:rsidP="007252A5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（一）研究水平与学术地位（近五年取得的标志性研究成果，在国内、国际上的学术地位和水平）</w:t>
      </w:r>
    </w:p>
    <w:p w14:paraId="215749D8" w14:textId="2D6D5A45" w:rsidR="007252A5" w:rsidRDefault="007252A5" w:rsidP="007252A5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</w:t>
      </w:r>
      <w:r w:rsidR="00517340">
        <w:rPr>
          <w:rFonts w:ascii="Times New Roman" w:eastAsia="仿宋_GB2312" w:hAnsi="Times New Roman" w:hint="eastAsia"/>
          <w:sz w:val="32"/>
        </w:rPr>
        <w:t>二</w:t>
      </w:r>
      <w:r>
        <w:rPr>
          <w:rFonts w:ascii="Times New Roman" w:eastAsia="仿宋_GB2312" w:hAnsi="Times New Roman" w:hint="eastAsia"/>
          <w:sz w:val="32"/>
        </w:rPr>
        <w:t>）</w:t>
      </w:r>
      <w:r>
        <w:rPr>
          <w:rFonts w:ascii="Times New Roman" w:eastAsia="仿宋_GB2312" w:hAnsi="Times New Roman"/>
          <w:sz w:val="32"/>
        </w:rPr>
        <w:t>人才</w:t>
      </w:r>
      <w:r>
        <w:rPr>
          <w:rFonts w:ascii="Times New Roman" w:eastAsia="仿宋_GB2312" w:hAnsi="Times New Roman" w:hint="eastAsia"/>
          <w:sz w:val="32"/>
        </w:rPr>
        <w:t>队伍（包括</w:t>
      </w:r>
      <w:r w:rsidR="00517340">
        <w:rPr>
          <w:rFonts w:ascii="Times New Roman" w:eastAsia="仿宋_GB2312" w:hAnsi="Times New Roman" w:hint="eastAsia"/>
          <w:sz w:val="32"/>
        </w:rPr>
        <w:t>中心</w:t>
      </w:r>
      <w:r w:rsidR="00517340">
        <w:rPr>
          <w:rFonts w:ascii="Times New Roman" w:eastAsia="仿宋_GB2312" w:hAnsi="Times New Roman" w:hint="eastAsia"/>
          <w:sz w:val="32"/>
        </w:rPr>
        <w:t xml:space="preserve"> </w:t>
      </w:r>
      <w:r>
        <w:rPr>
          <w:rFonts w:ascii="Times New Roman" w:eastAsia="仿宋_GB2312" w:hAnsi="Times New Roman" w:hint="eastAsia"/>
          <w:sz w:val="32"/>
        </w:rPr>
        <w:t>、各研究方向领军人才、骨干和团队情况）</w:t>
      </w:r>
    </w:p>
    <w:p w14:paraId="4C142CCC" w14:textId="168D7C77" w:rsidR="00517340" w:rsidRDefault="007252A5" w:rsidP="007252A5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</w:t>
      </w:r>
      <w:r w:rsidR="00517340">
        <w:rPr>
          <w:rFonts w:ascii="Times New Roman" w:eastAsia="仿宋_GB2312" w:hAnsi="Times New Roman" w:hint="eastAsia"/>
          <w:sz w:val="32"/>
        </w:rPr>
        <w:t>三</w:t>
      </w:r>
      <w:r>
        <w:rPr>
          <w:rFonts w:ascii="Times New Roman" w:eastAsia="仿宋_GB2312" w:hAnsi="Times New Roman" w:hint="eastAsia"/>
          <w:sz w:val="32"/>
        </w:rPr>
        <w:t>）</w:t>
      </w:r>
      <w:r w:rsidR="00517340">
        <w:rPr>
          <w:rFonts w:ascii="Times New Roman" w:eastAsia="仿宋_GB2312" w:hAnsi="Times New Roman" w:hint="eastAsia"/>
          <w:sz w:val="32"/>
        </w:rPr>
        <w:t>医</w:t>
      </w:r>
      <w:r w:rsidR="00C06216">
        <w:rPr>
          <w:rFonts w:ascii="Times New Roman" w:eastAsia="仿宋_GB2312" w:hAnsi="Times New Roman" w:hint="eastAsia"/>
          <w:sz w:val="32"/>
        </w:rPr>
        <w:t>药</w:t>
      </w:r>
      <w:r w:rsidR="00517340">
        <w:rPr>
          <w:rFonts w:ascii="Times New Roman" w:eastAsia="仿宋_GB2312" w:hAnsi="Times New Roman" w:hint="eastAsia"/>
          <w:sz w:val="32"/>
        </w:rPr>
        <w:t>创新能力（包括高水平附属医院，</w:t>
      </w:r>
      <w:r w:rsidR="00C06216" w:rsidRPr="00B80C88">
        <w:rPr>
          <w:rFonts w:ascii="Times New Roman" w:eastAsia="仿宋_GB2312" w:hAnsi="Times New Roman" w:hint="eastAsia"/>
          <w:kern w:val="0"/>
          <w:sz w:val="32"/>
          <w:szCs w:val="32"/>
        </w:rPr>
        <w:t>国家级认证的药物非临床研究资质和药物临床试验资质的医药技术</w:t>
      </w:r>
      <w:r w:rsidR="00C06216">
        <w:rPr>
          <w:rFonts w:ascii="Times New Roman" w:eastAsia="仿宋_GB2312" w:hAnsi="Times New Roman" w:hint="eastAsia"/>
          <w:kern w:val="0"/>
          <w:sz w:val="32"/>
          <w:szCs w:val="32"/>
        </w:rPr>
        <w:t>合作</w:t>
      </w:r>
      <w:r w:rsidR="00C06216" w:rsidRPr="00B80C88">
        <w:rPr>
          <w:rFonts w:ascii="Times New Roman" w:eastAsia="仿宋_GB2312" w:hAnsi="Times New Roman" w:hint="eastAsia"/>
          <w:kern w:val="0"/>
          <w:sz w:val="32"/>
          <w:szCs w:val="32"/>
        </w:rPr>
        <w:t>平台</w:t>
      </w:r>
      <w:r w:rsidR="00C06216">
        <w:rPr>
          <w:rFonts w:ascii="Times New Roman" w:eastAsia="仿宋_GB2312" w:hAnsi="Times New Roman" w:hint="eastAsia"/>
          <w:kern w:val="0"/>
          <w:sz w:val="32"/>
          <w:szCs w:val="32"/>
        </w:rPr>
        <w:t>，前期医药产品转化情况</w:t>
      </w:r>
      <w:r w:rsidR="00517340">
        <w:rPr>
          <w:rFonts w:ascii="Times New Roman" w:eastAsia="仿宋_GB2312" w:hAnsi="Times New Roman" w:hint="eastAsia"/>
          <w:sz w:val="32"/>
        </w:rPr>
        <w:t>）</w:t>
      </w:r>
    </w:p>
    <w:p w14:paraId="2CB8B73D" w14:textId="1D365105" w:rsidR="007252A5" w:rsidRDefault="00517340" w:rsidP="007252A5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（四）</w:t>
      </w:r>
      <w:r w:rsidR="0016014F">
        <w:rPr>
          <w:rFonts w:ascii="Times New Roman" w:eastAsia="仿宋_GB2312" w:hAnsi="Times New Roman" w:hint="eastAsia"/>
          <w:sz w:val="32"/>
        </w:rPr>
        <w:t>实验平台基础（包括重大科技基础设施，医药大数据库、标本库等）</w:t>
      </w:r>
    </w:p>
    <w:p w14:paraId="52B44A2E" w14:textId="06ADF4A8" w:rsidR="00C06216" w:rsidRDefault="00C06216" w:rsidP="007252A5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（五）</w:t>
      </w:r>
      <w:r w:rsidR="0016014F">
        <w:rPr>
          <w:rFonts w:ascii="Times New Roman" w:eastAsia="仿宋_GB2312" w:hAnsi="Times New Roman" w:hint="eastAsia"/>
          <w:sz w:val="32"/>
        </w:rPr>
        <w:t>管理（包括医药</w:t>
      </w:r>
      <w:r w:rsidR="0025588C">
        <w:rPr>
          <w:rFonts w:ascii="Times New Roman" w:eastAsia="仿宋_GB2312" w:hAnsi="Times New Roman" w:hint="eastAsia"/>
          <w:sz w:val="32"/>
        </w:rPr>
        <w:t>产学研融通机制，医药成果转化渠道，</w:t>
      </w:r>
      <w:r w:rsidR="0025588C" w:rsidRPr="00F12001">
        <w:rPr>
          <w:rFonts w:ascii="Times New Roman" w:eastAsia="仿宋_GB2312" w:hAnsi="Times New Roman"/>
          <w:kern w:val="0"/>
          <w:sz w:val="32"/>
          <w:szCs w:val="32"/>
        </w:rPr>
        <w:t>生物安全管理、人类遗传资源管理制度、医学伦理和动物伦理审查体系</w:t>
      </w:r>
      <w:r w:rsidR="0025588C">
        <w:rPr>
          <w:rFonts w:ascii="Times New Roman" w:eastAsia="仿宋_GB2312" w:hAnsi="Times New Roman" w:hint="eastAsia"/>
          <w:kern w:val="0"/>
          <w:sz w:val="32"/>
          <w:szCs w:val="32"/>
        </w:rPr>
        <w:t>等</w:t>
      </w:r>
      <w:r w:rsidR="0016014F">
        <w:rPr>
          <w:rFonts w:ascii="Times New Roman" w:eastAsia="仿宋_GB2312" w:hAnsi="Times New Roman" w:hint="eastAsia"/>
          <w:sz w:val="32"/>
        </w:rPr>
        <w:t>）</w:t>
      </w:r>
    </w:p>
    <w:p w14:paraId="455A7BD9" w14:textId="461714AC" w:rsidR="007252A5" w:rsidRDefault="007252A5" w:rsidP="007252A5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四、建设</w:t>
      </w:r>
      <w:r w:rsidR="00FB12FC">
        <w:rPr>
          <w:rFonts w:ascii="黑体" w:eastAsia="黑体" w:hAnsi="黑体" w:hint="eastAsia"/>
          <w:sz w:val="32"/>
        </w:rPr>
        <w:t>规划</w:t>
      </w:r>
    </w:p>
    <w:p w14:paraId="3B4E01C2" w14:textId="77777777" w:rsidR="007252A5" w:rsidRDefault="007252A5" w:rsidP="007252A5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（一）中心定位</w:t>
      </w:r>
    </w:p>
    <w:p w14:paraId="3AA645B8" w14:textId="77777777" w:rsidR="007252A5" w:rsidRDefault="007252A5" w:rsidP="007252A5">
      <w:pPr>
        <w:spacing w:line="600" w:lineRule="exact"/>
        <w:ind w:firstLineChars="300" w:firstLine="96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1.</w:t>
      </w:r>
      <w:r>
        <w:rPr>
          <w:rFonts w:ascii="Times New Roman" w:eastAsia="仿宋_GB2312" w:hAnsi="Times New Roman"/>
          <w:sz w:val="32"/>
        </w:rPr>
        <w:t xml:space="preserve"> </w:t>
      </w:r>
      <w:r>
        <w:rPr>
          <w:rFonts w:ascii="Times New Roman" w:eastAsia="仿宋_GB2312" w:hAnsi="Times New Roman" w:hint="eastAsia"/>
          <w:sz w:val="32"/>
        </w:rPr>
        <w:t>未来五年的发展目标和</w:t>
      </w:r>
      <w:r>
        <w:rPr>
          <w:rFonts w:ascii="Times New Roman" w:eastAsia="仿宋_GB2312" w:hAnsi="Times New Roman"/>
          <w:sz w:val="32"/>
        </w:rPr>
        <w:t>预期成果</w:t>
      </w:r>
    </w:p>
    <w:p w14:paraId="17CD804F" w14:textId="77777777" w:rsidR="007252A5" w:rsidRDefault="007252A5" w:rsidP="007252A5">
      <w:pPr>
        <w:spacing w:line="600" w:lineRule="exact"/>
        <w:ind w:firstLineChars="300" w:firstLine="96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 xml:space="preserve">2. </w:t>
      </w:r>
      <w:r>
        <w:rPr>
          <w:rFonts w:ascii="Times New Roman" w:eastAsia="仿宋_GB2312" w:hAnsi="Times New Roman" w:hint="eastAsia"/>
          <w:sz w:val="32"/>
        </w:rPr>
        <w:t>未来十年发展目标和发展前景</w:t>
      </w:r>
    </w:p>
    <w:p w14:paraId="41C00FB8" w14:textId="77777777" w:rsidR="007252A5" w:rsidRDefault="007252A5" w:rsidP="007252A5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lastRenderedPageBreak/>
        <w:t>（二）近五年研究计划</w:t>
      </w:r>
    </w:p>
    <w:p w14:paraId="0027E874" w14:textId="77777777" w:rsidR="007252A5" w:rsidRDefault="007252A5" w:rsidP="007252A5">
      <w:pPr>
        <w:spacing w:line="600" w:lineRule="exact"/>
        <w:ind w:firstLineChars="300" w:firstLine="96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1.</w:t>
      </w:r>
      <w:r>
        <w:rPr>
          <w:rFonts w:ascii="Times New Roman" w:eastAsia="仿宋_GB2312" w:hAnsi="Times New Roman" w:hint="eastAsia"/>
          <w:sz w:val="32"/>
        </w:rPr>
        <w:t xml:space="preserve"> </w:t>
      </w:r>
      <w:r>
        <w:rPr>
          <w:rFonts w:ascii="Times New Roman" w:eastAsia="仿宋_GB2312" w:hAnsi="Times New Roman" w:hint="eastAsia"/>
          <w:sz w:val="32"/>
        </w:rPr>
        <w:t>主要科学问题和</w:t>
      </w:r>
      <w:r>
        <w:rPr>
          <w:rFonts w:ascii="Times New Roman" w:eastAsia="仿宋_GB2312" w:hAnsi="Times New Roman"/>
          <w:sz w:val="32"/>
        </w:rPr>
        <w:t>前沿技术</w:t>
      </w:r>
    </w:p>
    <w:p w14:paraId="160D5F1E" w14:textId="77777777" w:rsidR="007252A5" w:rsidRDefault="007252A5" w:rsidP="007252A5">
      <w:pPr>
        <w:spacing w:line="600" w:lineRule="exact"/>
        <w:ind w:firstLineChars="300" w:firstLine="96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 xml:space="preserve">2. </w:t>
      </w:r>
      <w:r>
        <w:rPr>
          <w:rFonts w:ascii="Times New Roman" w:eastAsia="仿宋_GB2312" w:hAnsi="Times New Roman" w:hint="eastAsia"/>
          <w:sz w:val="32"/>
        </w:rPr>
        <w:t>主要研究方向和任务</w:t>
      </w:r>
    </w:p>
    <w:p w14:paraId="1A06C57D" w14:textId="7594D583" w:rsidR="007252A5" w:rsidRDefault="007252A5" w:rsidP="007252A5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（三）</w:t>
      </w:r>
      <w:r w:rsidR="00FB12FC">
        <w:rPr>
          <w:rFonts w:ascii="Times New Roman" w:eastAsia="仿宋_GB2312" w:hAnsi="Times New Roman" w:hint="eastAsia"/>
          <w:sz w:val="32"/>
        </w:rPr>
        <w:t>建设内容</w:t>
      </w:r>
    </w:p>
    <w:p w14:paraId="10D3081D" w14:textId="77777777" w:rsidR="007252A5" w:rsidRDefault="007252A5" w:rsidP="007252A5">
      <w:pPr>
        <w:spacing w:line="600" w:lineRule="exact"/>
        <w:ind w:firstLineChars="300" w:firstLine="96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 xml:space="preserve">1. </w:t>
      </w:r>
      <w:r>
        <w:rPr>
          <w:rFonts w:ascii="Times New Roman" w:eastAsia="仿宋_GB2312" w:hAnsi="Times New Roman" w:hint="eastAsia"/>
          <w:sz w:val="32"/>
        </w:rPr>
        <w:t>空间与环境（目前布局和未来建设规划）</w:t>
      </w:r>
    </w:p>
    <w:p w14:paraId="0AEAF2F2" w14:textId="48514722" w:rsidR="007252A5" w:rsidRDefault="007252A5" w:rsidP="00FB12FC">
      <w:pPr>
        <w:spacing w:line="600" w:lineRule="exact"/>
        <w:ind w:firstLineChars="300" w:firstLine="96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2</w:t>
      </w:r>
      <w:r>
        <w:rPr>
          <w:rFonts w:ascii="Times New Roman" w:eastAsia="仿宋_GB2312" w:hAnsi="Times New Roman" w:hint="eastAsia"/>
          <w:sz w:val="32"/>
        </w:rPr>
        <w:t xml:space="preserve">. </w:t>
      </w:r>
      <w:r w:rsidR="00FB12FC">
        <w:rPr>
          <w:rFonts w:ascii="Times New Roman" w:eastAsia="仿宋_GB2312" w:hAnsi="Times New Roman" w:hint="eastAsia"/>
          <w:sz w:val="32"/>
        </w:rPr>
        <w:t>医药科研基础设施建设</w:t>
      </w:r>
      <w:r>
        <w:rPr>
          <w:rFonts w:ascii="Times New Roman" w:eastAsia="仿宋_GB2312" w:hAnsi="Times New Roman" w:hint="eastAsia"/>
          <w:sz w:val="32"/>
        </w:rPr>
        <w:t>（包括建设期内拟新增和研制的重大仪器设备、重大科技基础设施，高水平实验和工程技术队伍建设等）</w:t>
      </w:r>
    </w:p>
    <w:p w14:paraId="7276F29A" w14:textId="4EABAA12" w:rsidR="007252A5" w:rsidRDefault="007252A5" w:rsidP="007252A5">
      <w:pPr>
        <w:spacing w:line="600" w:lineRule="exact"/>
        <w:ind w:firstLineChars="300" w:firstLine="96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3.</w:t>
      </w:r>
      <w:r w:rsidRPr="00892E8D">
        <w:rPr>
          <w:rFonts w:ascii="Times New Roman" w:eastAsia="仿宋_GB2312" w:hAnsi="Times New Roman" w:hint="eastAsia"/>
          <w:sz w:val="32"/>
        </w:rPr>
        <w:t xml:space="preserve"> </w:t>
      </w:r>
      <w:r w:rsidR="00FB12FC" w:rsidRPr="00FB12FC">
        <w:rPr>
          <w:rFonts w:ascii="Times New Roman" w:eastAsia="仿宋_GB2312" w:hAnsi="Times New Roman" w:hint="eastAsia"/>
          <w:sz w:val="32"/>
        </w:rPr>
        <w:t>医药研究团队</w:t>
      </w:r>
      <w:r>
        <w:rPr>
          <w:rFonts w:ascii="Times New Roman" w:eastAsia="仿宋_GB2312" w:hAnsi="Times New Roman" w:hint="eastAsia"/>
          <w:sz w:val="32"/>
        </w:rPr>
        <w:t>建设（未来</w:t>
      </w:r>
      <w:r>
        <w:rPr>
          <w:rFonts w:ascii="Times New Roman" w:eastAsia="仿宋_GB2312" w:hAnsi="Times New Roman"/>
          <w:sz w:val="32"/>
        </w:rPr>
        <w:t>人才引进的</w:t>
      </w:r>
      <w:r>
        <w:rPr>
          <w:rFonts w:ascii="Times New Roman" w:eastAsia="仿宋_GB2312" w:hAnsi="Times New Roman" w:hint="eastAsia"/>
          <w:sz w:val="32"/>
        </w:rPr>
        <w:t>规划）</w:t>
      </w:r>
    </w:p>
    <w:p w14:paraId="2AA85679" w14:textId="09EFD999" w:rsidR="00FB12FC" w:rsidRDefault="00FB12FC" w:rsidP="007252A5">
      <w:pPr>
        <w:spacing w:line="600" w:lineRule="exact"/>
        <w:ind w:firstLineChars="300" w:firstLine="96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4</w:t>
      </w:r>
      <w:r>
        <w:rPr>
          <w:rFonts w:ascii="Times New Roman" w:eastAsia="仿宋_GB2312" w:hAnsi="Times New Roman"/>
          <w:sz w:val="32"/>
        </w:rPr>
        <w:t xml:space="preserve">. </w:t>
      </w:r>
      <w:r>
        <w:rPr>
          <w:rFonts w:ascii="Times New Roman" w:eastAsia="仿宋_GB2312" w:hAnsi="Times New Roman" w:hint="eastAsia"/>
          <w:sz w:val="32"/>
        </w:rPr>
        <w:t>医药研究组织模式</w:t>
      </w:r>
    </w:p>
    <w:p w14:paraId="517B7562" w14:textId="55BF9B31" w:rsidR="00FB12FC" w:rsidRPr="00F65328" w:rsidRDefault="00FB12FC" w:rsidP="007252A5">
      <w:pPr>
        <w:spacing w:line="600" w:lineRule="exact"/>
        <w:ind w:firstLineChars="300" w:firstLine="96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5</w:t>
      </w:r>
      <w:r>
        <w:rPr>
          <w:rFonts w:ascii="Times New Roman" w:eastAsia="仿宋_GB2312" w:hAnsi="Times New Roman"/>
          <w:sz w:val="32"/>
        </w:rPr>
        <w:t xml:space="preserve">. </w:t>
      </w:r>
      <w:r>
        <w:rPr>
          <w:rFonts w:ascii="Times New Roman" w:eastAsia="仿宋_GB2312" w:hAnsi="Times New Roman" w:hint="eastAsia"/>
          <w:sz w:val="32"/>
        </w:rPr>
        <w:t>医药人才创新培养机制</w:t>
      </w:r>
    </w:p>
    <w:p w14:paraId="5845F549" w14:textId="78F7CA9A" w:rsidR="007252A5" w:rsidRDefault="00FB12FC" w:rsidP="007252A5">
      <w:pPr>
        <w:spacing w:line="600" w:lineRule="exact"/>
        <w:ind w:firstLineChars="300" w:firstLine="96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6</w:t>
      </w:r>
      <w:r w:rsidR="007252A5">
        <w:rPr>
          <w:rFonts w:ascii="Times New Roman" w:eastAsia="仿宋_GB2312" w:hAnsi="Times New Roman"/>
          <w:sz w:val="32"/>
        </w:rPr>
        <w:t xml:space="preserve">. </w:t>
      </w:r>
      <w:r w:rsidR="007252A5">
        <w:rPr>
          <w:rFonts w:ascii="Times New Roman" w:eastAsia="仿宋_GB2312" w:hAnsi="Times New Roman" w:hint="eastAsia"/>
          <w:sz w:val="32"/>
        </w:rPr>
        <w:t>资金投入</w:t>
      </w:r>
      <w:r>
        <w:rPr>
          <w:rFonts w:ascii="Times New Roman" w:eastAsia="仿宋_GB2312" w:hAnsi="Times New Roman" w:hint="eastAsia"/>
          <w:sz w:val="32"/>
        </w:rPr>
        <w:t>安排</w:t>
      </w:r>
      <w:r w:rsidR="007252A5">
        <w:rPr>
          <w:rFonts w:ascii="Times New Roman" w:eastAsia="仿宋_GB2312" w:hAnsi="Times New Roman" w:hint="eastAsia"/>
          <w:sz w:val="32"/>
        </w:rPr>
        <w:t>（稳定支持的中心运动经费，基础建设投入，仪器设备投入等）</w:t>
      </w:r>
    </w:p>
    <w:p w14:paraId="0EDFE0CB" w14:textId="77777777" w:rsidR="007252A5" w:rsidRDefault="007252A5" w:rsidP="007252A5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（四）政策支持</w:t>
      </w:r>
    </w:p>
    <w:p w14:paraId="1381AE64" w14:textId="5FFCB59A" w:rsidR="007252A5" w:rsidRDefault="00FB12FC" w:rsidP="007252A5">
      <w:pPr>
        <w:spacing w:line="600" w:lineRule="exact"/>
        <w:ind w:firstLineChars="300" w:firstLine="96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1</w:t>
      </w:r>
      <w:r w:rsidR="007252A5">
        <w:rPr>
          <w:rFonts w:ascii="Times New Roman" w:eastAsia="仿宋_GB2312" w:hAnsi="Times New Roman" w:hint="eastAsia"/>
          <w:sz w:val="32"/>
        </w:rPr>
        <w:t xml:space="preserve">. </w:t>
      </w:r>
      <w:r w:rsidR="007252A5">
        <w:rPr>
          <w:rFonts w:ascii="Times New Roman" w:eastAsia="仿宋_GB2312" w:hAnsi="Times New Roman" w:hint="eastAsia"/>
          <w:sz w:val="32"/>
        </w:rPr>
        <w:t>人事聘用管理</w:t>
      </w:r>
    </w:p>
    <w:p w14:paraId="710BF47D" w14:textId="4662C757" w:rsidR="007252A5" w:rsidRDefault="00FB12FC" w:rsidP="007252A5">
      <w:pPr>
        <w:spacing w:line="600" w:lineRule="exact"/>
        <w:ind w:firstLineChars="300" w:firstLine="96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2</w:t>
      </w:r>
      <w:r w:rsidR="007252A5">
        <w:rPr>
          <w:rFonts w:ascii="Times New Roman" w:eastAsia="仿宋_GB2312" w:hAnsi="Times New Roman" w:hint="eastAsia"/>
          <w:sz w:val="32"/>
        </w:rPr>
        <w:t xml:space="preserve">. </w:t>
      </w:r>
      <w:r w:rsidR="007252A5">
        <w:rPr>
          <w:rFonts w:ascii="Times New Roman" w:eastAsia="仿宋_GB2312" w:hAnsi="Times New Roman" w:hint="eastAsia"/>
          <w:sz w:val="32"/>
        </w:rPr>
        <w:t>评价考核激励</w:t>
      </w:r>
    </w:p>
    <w:p w14:paraId="72AF4828" w14:textId="71F8FC61" w:rsidR="007252A5" w:rsidRDefault="00FB12FC" w:rsidP="007252A5">
      <w:pPr>
        <w:spacing w:line="600" w:lineRule="exact"/>
        <w:ind w:firstLineChars="300" w:firstLine="96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3</w:t>
      </w:r>
      <w:r w:rsidR="007252A5">
        <w:rPr>
          <w:rFonts w:ascii="Times New Roman" w:eastAsia="仿宋_GB2312" w:hAnsi="Times New Roman" w:hint="eastAsia"/>
          <w:sz w:val="32"/>
        </w:rPr>
        <w:t xml:space="preserve">. </w:t>
      </w:r>
      <w:r w:rsidR="007252A5" w:rsidRPr="000B7260">
        <w:rPr>
          <w:rFonts w:ascii="Times New Roman" w:eastAsia="仿宋_GB2312" w:hAnsi="Times New Roman" w:hint="eastAsia"/>
          <w:sz w:val="32"/>
        </w:rPr>
        <w:t>创新文化</w:t>
      </w:r>
      <w:r w:rsidR="007252A5">
        <w:rPr>
          <w:rFonts w:ascii="Times New Roman" w:eastAsia="仿宋_GB2312" w:hAnsi="Times New Roman" w:hint="eastAsia"/>
          <w:sz w:val="32"/>
        </w:rPr>
        <w:t>建设</w:t>
      </w:r>
    </w:p>
    <w:p w14:paraId="49702456" w14:textId="5CE762D5" w:rsidR="007252A5" w:rsidRDefault="00FB12FC" w:rsidP="007252A5">
      <w:pPr>
        <w:spacing w:line="600" w:lineRule="exact"/>
        <w:ind w:firstLineChars="300" w:firstLine="96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4</w:t>
      </w:r>
      <w:r w:rsidR="007252A5">
        <w:rPr>
          <w:rFonts w:ascii="Times New Roman" w:eastAsia="仿宋_GB2312" w:hAnsi="Times New Roman"/>
          <w:sz w:val="32"/>
        </w:rPr>
        <w:t xml:space="preserve">. </w:t>
      </w:r>
      <w:r w:rsidR="007252A5" w:rsidRPr="00071995">
        <w:rPr>
          <w:rFonts w:ascii="Times New Roman" w:eastAsia="仿宋_GB2312" w:hAnsi="Times New Roman" w:hint="eastAsia"/>
          <w:sz w:val="32"/>
        </w:rPr>
        <w:t>开放合作</w:t>
      </w:r>
      <w:r w:rsidR="007252A5">
        <w:rPr>
          <w:rFonts w:ascii="Times New Roman" w:eastAsia="仿宋_GB2312" w:hAnsi="Times New Roman" w:hint="eastAsia"/>
          <w:sz w:val="32"/>
        </w:rPr>
        <w:t>创新</w:t>
      </w:r>
    </w:p>
    <w:p w14:paraId="6E2ED02E" w14:textId="02CAB6F3" w:rsidR="007252A5" w:rsidRDefault="00FB12FC" w:rsidP="007252A5">
      <w:pPr>
        <w:spacing w:line="600" w:lineRule="exact"/>
        <w:ind w:firstLineChars="300" w:firstLine="96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5</w:t>
      </w:r>
      <w:r w:rsidR="007252A5">
        <w:rPr>
          <w:rFonts w:ascii="Times New Roman" w:eastAsia="仿宋_GB2312" w:hAnsi="Times New Roman" w:hint="eastAsia"/>
          <w:sz w:val="32"/>
        </w:rPr>
        <w:t xml:space="preserve">. </w:t>
      </w:r>
      <w:r w:rsidR="007252A5">
        <w:rPr>
          <w:rFonts w:ascii="Times New Roman" w:eastAsia="仿宋_GB2312" w:hAnsi="Times New Roman" w:hint="eastAsia"/>
          <w:sz w:val="32"/>
        </w:rPr>
        <w:t>其他方面</w:t>
      </w:r>
      <w:r w:rsidR="007252A5">
        <w:rPr>
          <w:rFonts w:ascii="Times New Roman" w:eastAsia="仿宋_GB2312" w:hAnsi="Times New Roman"/>
          <w:sz w:val="32"/>
        </w:rPr>
        <w:t>的政策</w:t>
      </w:r>
    </w:p>
    <w:p w14:paraId="14F565DB" w14:textId="77777777" w:rsidR="007252A5" w:rsidRDefault="007252A5" w:rsidP="007252A5">
      <w:pPr>
        <w:spacing w:line="600" w:lineRule="exact"/>
        <w:ind w:firstLineChars="300" w:firstLine="96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（五）</w:t>
      </w:r>
      <w:r w:rsidRPr="00071995">
        <w:rPr>
          <w:rFonts w:ascii="Times New Roman" w:eastAsia="仿宋_GB2312" w:hAnsi="Times New Roman" w:hint="eastAsia"/>
          <w:sz w:val="32"/>
        </w:rPr>
        <w:t>组织架构与运行管理</w:t>
      </w:r>
    </w:p>
    <w:p w14:paraId="255140D3" w14:textId="77777777" w:rsidR="007252A5" w:rsidRDefault="007252A5" w:rsidP="007252A5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 </w:t>
      </w:r>
      <w:r>
        <w:rPr>
          <w:rFonts w:ascii="Times New Roman" w:eastAsia="仿宋_GB2312" w:hAnsi="Times New Roman"/>
          <w:sz w:val="32"/>
        </w:rPr>
        <w:t xml:space="preserve"> 1</w:t>
      </w:r>
      <w:r>
        <w:rPr>
          <w:rFonts w:ascii="Times New Roman" w:eastAsia="仿宋_GB2312" w:hAnsi="Times New Roman" w:hint="eastAsia"/>
          <w:sz w:val="32"/>
        </w:rPr>
        <w:t>.</w:t>
      </w:r>
      <w:r>
        <w:rPr>
          <w:rFonts w:ascii="Times New Roman" w:eastAsia="仿宋_GB2312" w:hAnsi="Times New Roman"/>
          <w:sz w:val="32"/>
        </w:rPr>
        <w:t xml:space="preserve"> </w:t>
      </w:r>
      <w:r>
        <w:rPr>
          <w:rFonts w:ascii="Times New Roman" w:eastAsia="仿宋_GB2312" w:hAnsi="Times New Roman" w:hint="eastAsia"/>
          <w:sz w:val="32"/>
        </w:rPr>
        <w:t>管理委员会</w:t>
      </w:r>
    </w:p>
    <w:p w14:paraId="1CCF2F33" w14:textId="35B915CD" w:rsidR="007252A5" w:rsidRDefault="007252A5" w:rsidP="007252A5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 </w:t>
      </w:r>
      <w:r>
        <w:rPr>
          <w:rFonts w:ascii="Times New Roman" w:eastAsia="仿宋_GB2312" w:hAnsi="Times New Roman"/>
          <w:sz w:val="32"/>
        </w:rPr>
        <w:t xml:space="preserve"> </w:t>
      </w:r>
      <w:r w:rsidR="00FB12FC">
        <w:rPr>
          <w:rFonts w:ascii="Times New Roman" w:eastAsia="仿宋_GB2312" w:hAnsi="Times New Roman"/>
          <w:sz w:val="32"/>
        </w:rPr>
        <w:t>2</w:t>
      </w:r>
      <w:r>
        <w:rPr>
          <w:rFonts w:ascii="Times New Roman" w:eastAsia="仿宋_GB2312" w:hAnsi="Times New Roman"/>
          <w:sz w:val="32"/>
        </w:rPr>
        <w:t xml:space="preserve">. </w:t>
      </w:r>
      <w:r>
        <w:rPr>
          <w:rFonts w:ascii="Times New Roman" w:eastAsia="仿宋_GB2312" w:hAnsi="Times New Roman" w:hint="eastAsia"/>
          <w:sz w:val="32"/>
        </w:rPr>
        <w:t>中心内部组织架构</w:t>
      </w:r>
    </w:p>
    <w:p w14:paraId="53526EF9" w14:textId="6E09C5A4" w:rsidR="007252A5" w:rsidRDefault="00FB12FC" w:rsidP="007252A5">
      <w:pPr>
        <w:spacing w:line="600" w:lineRule="exact"/>
        <w:ind w:firstLineChars="300" w:firstLine="96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3</w:t>
      </w:r>
      <w:r w:rsidR="007252A5">
        <w:rPr>
          <w:rFonts w:ascii="Times New Roman" w:eastAsia="仿宋_GB2312" w:hAnsi="Times New Roman" w:hint="eastAsia"/>
          <w:sz w:val="32"/>
        </w:rPr>
        <w:t xml:space="preserve">. </w:t>
      </w:r>
      <w:r w:rsidR="007252A5">
        <w:rPr>
          <w:rFonts w:ascii="Times New Roman" w:eastAsia="仿宋_GB2312" w:hAnsi="Times New Roman" w:hint="eastAsia"/>
          <w:sz w:val="32"/>
        </w:rPr>
        <w:t>运行管理机制</w:t>
      </w:r>
    </w:p>
    <w:p w14:paraId="1C78302F" w14:textId="77777777" w:rsidR="007252A5" w:rsidRDefault="007252A5" w:rsidP="007252A5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lastRenderedPageBreak/>
        <w:t>（六）建设进度</w:t>
      </w:r>
    </w:p>
    <w:p w14:paraId="49DD39DD" w14:textId="77777777" w:rsidR="007252A5" w:rsidRDefault="007252A5" w:rsidP="007252A5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按照五年分年度落实安排</w:t>
      </w:r>
    </w:p>
    <w:p w14:paraId="4701B55E" w14:textId="05403104" w:rsidR="007252A5" w:rsidRDefault="007252A5" w:rsidP="007252A5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五、依托单位意见</w:t>
      </w:r>
    </w:p>
    <w:p w14:paraId="0AA50FF8" w14:textId="79624254" w:rsidR="009F2BA9" w:rsidRDefault="009F2BA9" w:rsidP="007252A5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</w:rPr>
      </w:pPr>
    </w:p>
    <w:p w14:paraId="49979B48" w14:textId="1B3B7FFF" w:rsidR="009F2BA9" w:rsidRDefault="009F2BA9" w:rsidP="007252A5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六、附件</w:t>
      </w:r>
    </w:p>
    <w:p w14:paraId="54AA12A8" w14:textId="1B294B75" w:rsidR="009F2BA9" w:rsidRPr="009F2BA9" w:rsidRDefault="009F2BA9" w:rsidP="007252A5">
      <w:pPr>
        <w:spacing w:line="600" w:lineRule="exact"/>
        <w:ind w:firstLineChars="200" w:firstLine="640"/>
        <w:jc w:val="left"/>
        <w:rPr>
          <w:rFonts w:ascii="仿宋" w:eastAsia="仿宋" w:hAnsi="仿宋" w:hint="eastAsia"/>
          <w:sz w:val="32"/>
        </w:rPr>
      </w:pPr>
      <w:r w:rsidRPr="009F2BA9">
        <w:rPr>
          <w:rFonts w:ascii="仿宋" w:eastAsia="仿宋" w:hAnsi="仿宋" w:hint="eastAsia"/>
          <w:sz w:val="32"/>
        </w:rPr>
        <w:t>相关证明材料</w:t>
      </w:r>
    </w:p>
    <w:p w14:paraId="3784D6B9" w14:textId="77777777" w:rsidR="00175D41" w:rsidRDefault="00175D41"/>
    <w:sectPr w:rsidR="00175D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4B7F" w14:textId="77777777" w:rsidR="009F5537" w:rsidRDefault="009F5537" w:rsidP="007252A5">
      <w:r>
        <w:separator/>
      </w:r>
    </w:p>
  </w:endnote>
  <w:endnote w:type="continuationSeparator" w:id="0">
    <w:p w14:paraId="2D72A427" w14:textId="77777777" w:rsidR="009F5537" w:rsidRDefault="009F5537" w:rsidP="0072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F3F1" w14:textId="77777777" w:rsidR="009F5537" w:rsidRDefault="009F5537" w:rsidP="007252A5">
      <w:r>
        <w:separator/>
      </w:r>
    </w:p>
  </w:footnote>
  <w:footnote w:type="continuationSeparator" w:id="0">
    <w:p w14:paraId="2A5E9A86" w14:textId="77777777" w:rsidR="009F5537" w:rsidRDefault="009F5537" w:rsidP="00725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FC"/>
    <w:rsid w:val="0016014F"/>
    <w:rsid w:val="00175D41"/>
    <w:rsid w:val="0025588C"/>
    <w:rsid w:val="002D4EFC"/>
    <w:rsid w:val="003009C6"/>
    <w:rsid w:val="00467487"/>
    <w:rsid w:val="00517340"/>
    <w:rsid w:val="007252A5"/>
    <w:rsid w:val="009F2BA9"/>
    <w:rsid w:val="009F5537"/>
    <w:rsid w:val="00C06216"/>
    <w:rsid w:val="00CE3B81"/>
    <w:rsid w:val="00FB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11388"/>
  <w15:chartTrackingRefBased/>
  <w15:docId w15:val="{4AC8B037-2E35-4F03-B94E-A0B9C36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2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52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2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2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文辉 杨</dc:creator>
  <cp:keywords/>
  <dc:description/>
  <cp:lastModifiedBy>文辉 杨</cp:lastModifiedBy>
  <cp:revision>3</cp:revision>
  <dcterms:created xsi:type="dcterms:W3CDTF">2022-12-01T09:31:00Z</dcterms:created>
  <dcterms:modified xsi:type="dcterms:W3CDTF">2022-12-01T13:12:00Z</dcterms:modified>
</cp:coreProperties>
</file>