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2D80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96" w:lineRule="exact"/>
        <w:ind w:firstLine="0" w:firstLineChars="0"/>
        <w:jc w:val="left"/>
        <w:textAlignment w:val="auto"/>
        <w:rPr>
          <w:rFonts w:hint="eastAsia" w:ascii="Times New Roman" w:hAnsi="Times New Roman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黑体"/>
          <w:b w:val="0"/>
          <w:bCs w:val="0"/>
          <w:color w:val="auto"/>
          <w:sz w:val="32"/>
          <w:szCs w:val="32"/>
          <w:lang w:val="en-US" w:eastAsia="zh-CN"/>
        </w:rPr>
        <w:t>附件</w:t>
      </w:r>
      <w:r>
        <w:rPr>
          <w:rFonts w:hint="default" w:ascii="Times New Roman" w:hAnsi="Times New Roman" w:eastAsia="黑体" w:cs="Times New Roman"/>
          <w:b w:val="0"/>
          <w:bCs w:val="0"/>
          <w:color w:val="auto"/>
          <w:sz w:val="32"/>
          <w:szCs w:val="32"/>
          <w:lang w:val="en-US" w:eastAsia="zh-CN"/>
        </w:rPr>
        <w:t>1</w:t>
      </w:r>
    </w:p>
    <w:p w14:paraId="26F36C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both"/>
        <w:textAlignment w:val="auto"/>
        <w:rPr>
          <w:rFonts w:hint="default" w:ascii="Times New Roman" w:hAnsi="Times New Roman" w:eastAsia="方正小标宋简体" w:cs="方正小标宋简体"/>
          <w:sz w:val="44"/>
          <w:szCs w:val="44"/>
          <w:lang w:val="en-US" w:eastAsia="zh-CN"/>
        </w:rPr>
      </w:pPr>
    </w:p>
    <w:p w14:paraId="13FD64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hint="eastAsia" w:ascii="Times New Roman" w:hAnsi="Times New Roman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简体" w:cs="方正小标宋简体"/>
          <w:sz w:val="44"/>
          <w:szCs w:val="44"/>
          <w:lang w:val="en-US" w:eastAsia="zh-CN"/>
        </w:rPr>
        <w:t>日照市2026年社会工作理论研究课题</w:t>
      </w:r>
    </w:p>
    <w:p w14:paraId="2B5382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hint="eastAsia" w:ascii="Times New Roman" w:hAnsi="Times New Roman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简体" w:cs="方正小标宋简体"/>
          <w:sz w:val="44"/>
          <w:szCs w:val="44"/>
          <w:lang w:val="en-US" w:eastAsia="zh-CN"/>
        </w:rPr>
        <w:t>选题方向</w:t>
      </w:r>
    </w:p>
    <w:p w14:paraId="3E5ED35F">
      <w:pPr>
        <w:jc w:val="center"/>
        <w:rPr>
          <w:rFonts w:hint="eastAsia" w:ascii="Times New Roman" w:hAnsi="Times New Roman" w:eastAsia="仿宋_GB2312" w:cs="仿宋_GB2312"/>
          <w:sz w:val="32"/>
          <w:szCs w:val="32"/>
        </w:rPr>
      </w:pPr>
    </w:p>
    <w:p w14:paraId="457089E6">
      <w:pPr>
        <w:jc w:val="center"/>
        <w:rPr>
          <w:rFonts w:hint="eastAsia" w:ascii="Times New Roman" w:hAnsi="Times New Roman" w:eastAsia="黑体" w:cs="黑体"/>
          <w:sz w:val="36"/>
          <w:szCs w:val="36"/>
        </w:rPr>
      </w:pPr>
      <w:r>
        <w:rPr>
          <w:rFonts w:hint="eastAsia" w:ascii="Times New Roman" w:hAnsi="Times New Roman" w:eastAsia="黑体" w:cs="黑体"/>
          <w:sz w:val="36"/>
          <w:szCs w:val="36"/>
        </w:rPr>
        <w:t>重点课题（20个）</w:t>
      </w:r>
    </w:p>
    <w:p w14:paraId="6517CEEF">
      <w:pPr>
        <w:ind w:firstLine="640" w:firstLineChars="200"/>
        <w:rPr>
          <w:rFonts w:hint="eastAsia" w:ascii="Times New Roman" w:hAnsi="Times New Roman" w:eastAsia="仿宋_GB2312" w:cs="仿宋_GB2312"/>
          <w:sz w:val="32"/>
          <w:szCs w:val="32"/>
        </w:rPr>
      </w:pPr>
    </w:p>
    <w:p w14:paraId="14ADE3A4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黑体" w:cs="黑体"/>
          <w:sz w:val="32"/>
          <w:szCs w:val="32"/>
        </w:rPr>
      </w:pPr>
      <w:r>
        <w:rPr>
          <w:rFonts w:hint="eastAsia" w:ascii="Times New Roman" w:hAnsi="Times New Roman" w:eastAsia="黑体" w:cs="黑体"/>
          <w:sz w:val="32"/>
          <w:szCs w:val="32"/>
        </w:rPr>
        <w:t>一、党建引领与体系建设（4个）</w:t>
      </w:r>
    </w:p>
    <w:p w14:paraId="0B467E70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1.习近平总书记关于社会工作重要论述在日照的实践路径研究</w:t>
      </w:r>
    </w:p>
    <w:p w14:paraId="2AE18200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2.党建引领“两企三新”（新经济组织、新社会组织、新就业群体）参与基层治理的日照模式研究</w:t>
      </w:r>
    </w:p>
    <w:p w14:paraId="273ED5D7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3.新时代新兴领域党建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工作</w:t>
      </w:r>
      <w:r>
        <w:rPr>
          <w:rFonts w:hint="eastAsia" w:ascii="Times New Roman" w:hAnsi="Times New Roman" w:eastAsia="仿宋_GB2312" w:cs="仿宋_GB2312"/>
          <w:sz w:val="32"/>
          <w:szCs w:val="32"/>
        </w:rPr>
        <w:t>的规范化建设与作用发挥机制研究——以日照市为例</w:t>
      </w:r>
    </w:p>
    <w:p w14:paraId="6666CF84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4.新时代“枫桥经验”与信访工作法治化在日照的融合机制研究</w:t>
      </w:r>
    </w:p>
    <w:p w14:paraId="154F7BC5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黑体" w:cs="黑体"/>
          <w:sz w:val="32"/>
          <w:szCs w:val="32"/>
        </w:rPr>
      </w:pPr>
      <w:r>
        <w:rPr>
          <w:rFonts w:hint="eastAsia" w:ascii="Times New Roman" w:hAnsi="Times New Roman" w:eastAsia="黑体" w:cs="黑体"/>
          <w:sz w:val="32"/>
          <w:szCs w:val="32"/>
        </w:rPr>
        <w:t>二、人才队伍建设（5个）</w:t>
      </w:r>
    </w:p>
    <w:p w14:paraId="1171C687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5.社会工作专业人员职业化路径与岗位开发机制研究——基于日照市的调查</w:t>
      </w:r>
    </w:p>
    <w:p w14:paraId="34B4F099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6.日照市社会工作督导人才队伍建设与本土督导模式探索</w:t>
      </w:r>
    </w:p>
    <w:p w14:paraId="0A954629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7.“社工+志愿者+慈善”联动机制的深化与效能提升研究</w:t>
      </w:r>
    </w:p>
    <w:p w14:paraId="327B2496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8.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高级社会工作人才在本职岗位中的作用发挥与效能提升研究</w:t>
      </w:r>
      <w:r>
        <w:rPr>
          <w:rFonts w:hint="eastAsia" w:ascii="Times New Roman" w:hAnsi="Times New Roman" w:eastAsia="仿宋_GB2312" w:cs="仿宋_GB2312"/>
          <w:sz w:val="32"/>
          <w:szCs w:val="32"/>
        </w:rPr>
        <w:t>——以日照市为例</w:t>
      </w:r>
    </w:p>
    <w:p w14:paraId="52A6AAA5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9.社区工作者向专业社会工作人才转型的路径与支持体系研究</w:t>
      </w:r>
    </w:p>
    <w:p w14:paraId="0ED7E4FA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黑体" w:cs="黑体"/>
          <w:sz w:val="32"/>
          <w:szCs w:val="32"/>
        </w:rPr>
        <w:t>三、重点领域服务（6个）</w:t>
      </w:r>
    </w:p>
    <w:p w14:paraId="7F4B9544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10.新就业群体（快递员、外卖骑手、网约车司机）服务管理与思想引领路径研究——以日照市为例</w:t>
      </w:r>
    </w:p>
    <w:p w14:paraId="5079DDC2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11.医务社会工作在构建和谐医患关系中的“缓冲器”与“催化剂”作用机制研究——以日照市公立医院为例</w:t>
      </w:r>
    </w:p>
    <w:p w14:paraId="51B982B0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12.社会组织参与基层治理的有效路径与监管机制研究</w:t>
      </w:r>
    </w:p>
    <w:p w14:paraId="59ED6B49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13.社会工作介入农村留守儿童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</w:rPr>
        <w:t>困境儿童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仿宋_GB2312" w:cs="仿宋_GB2312"/>
          <w:sz w:val="32"/>
          <w:szCs w:val="32"/>
        </w:rPr>
        <w:t>心理健康服务的长效机制研究</w:t>
      </w:r>
    </w:p>
    <w:p w14:paraId="7F98CE12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14.社会工作介入社区矫正的实务模式创新研究——以日照市为例</w:t>
      </w:r>
    </w:p>
    <w:p w14:paraId="74468043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15.学校社会工作服务体系构建与实务创新研究</w:t>
      </w:r>
    </w:p>
    <w:p w14:paraId="00345C98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黑体" w:cs="黑体"/>
          <w:sz w:val="32"/>
          <w:szCs w:val="32"/>
        </w:rPr>
      </w:pPr>
      <w:r>
        <w:rPr>
          <w:rFonts w:hint="eastAsia" w:ascii="Times New Roman" w:hAnsi="Times New Roman" w:eastAsia="黑体" w:cs="黑体"/>
          <w:sz w:val="32"/>
          <w:szCs w:val="32"/>
        </w:rPr>
        <w:t>四、基层治理与乡村振兴（5个）</w:t>
      </w:r>
    </w:p>
    <w:p w14:paraId="1CC3232B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16.破解基层治理“小马拉大车”突出问题的路径探索——以日照市村（社区）为例</w:t>
      </w:r>
    </w:p>
    <w:p w14:paraId="03F9D5EB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17.行业协会商会党建与业务融合发展的日照路径研究</w:t>
      </w:r>
    </w:p>
    <w:p w14:paraId="11F23397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18.数智驱动下日照市社区重大风险识别与智慧治理研究</w:t>
      </w:r>
    </w:p>
    <w:p w14:paraId="520D8C00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19.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  <w:highlight w:val="none"/>
        </w:rPr>
        <w:t>“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  <w:highlight w:val="none"/>
          <w:lang w:val="en-US" w:eastAsia="zh-CN"/>
        </w:rPr>
        <w:t>专业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  <w:highlight w:val="none"/>
        </w:rPr>
        <w:t>社工+志愿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  <w:highlight w:val="none"/>
          <w:lang w:eastAsia="zh-CN"/>
        </w:rPr>
        <w:t>服务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  <w:highlight w:val="none"/>
        </w:rPr>
        <w:t>”</w:t>
      </w:r>
      <w:r>
        <w:rPr>
          <w:rFonts w:hint="eastAsia" w:ascii="Times New Roman" w:hAnsi="Times New Roman" w:eastAsia="仿宋_GB2312" w:cs="仿宋_GB2312"/>
          <w:sz w:val="32"/>
          <w:szCs w:val="32"/>
        </w:rPr>
        <w:t>融合发展促进基层治理效能提升研究</w:t>
      </w:r>
    </w:p>
    <w:p w14:paraId="1A3325BF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20.乡村振兴背景下专业服务型社工人才重构赋能“空心村”人才回流研究</w:t>
      </w:r>
    </w:p>
    <w:p w14:paraId="1556FAE7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Times New Roman" w:hAnsi="Times New Roman" w:eastAsia="黑体" w:cs="黑体"/>
          <w:sz w:val="36"/>
          <w:szCs w:val="36"/>
        </w:rPr>
      </w:pPr>
      <w:r>
        <w:rPr>
          <w:rFonts w:hint="eastAsia" w:ascii="Times New Roman" w:hAnsi="Times New Roman" w:eastAsia="黑体" w:cs="黑体"/>
          <w:sz w:val="36"/>
          <w:szCs w:val="36"/>
        </w:rPr>
        <w:t>一般课题（35个）</w:t>
      </w:r>
    </w:p>
    <w:p w14:paraId="1D7929CE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</w:p>
    <w:p w14:paraId="1ABB5437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黑体" w:cs="黑体"/>
          <w:sz w:val="32"/>
          <w:szCs w:val="32"/>
        </w:rPr>
        <w:t>一、 党建与社会治理（8个）</w:t>
      </w:r>
    </w:p>
    <w:p w14:paraId="70AFDC8F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1.新就业群体党建工作在日照的覆盖现状与优化策略研究</w:t>
      </w:r>
    </w:p>
    <w:p w14:paraId="39C9AA39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2.网约车司机群体的权益保障与社会融入研究</w:t>
      </w:r>
    </w:p>
    <w:p w14:paraId="5F5A9E85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3.新兴领域流动党员教育管理与组织凝聚力提升研究</w:t>
      </w:r>
    </w:p>
    <w:p w14:paraId="244C83B2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4.信访工作融入社会工作大格局的制度机制研究</w:t>
      </w:r>
    </w:p>
    <w:p w14:paraId="4BC6F336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5.人民建议征集工作在基层治理中的实践路径研究</w:t>
      </w:r>
    </w:p>
    <w:p w14:paraId="71E8020B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6.社会组织参与基层治理的困境与优化路径研究——以日照市为例</w:t>
      </w:r>
    </w:p>
    <w:p w14:paraId="77C10D94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7.社会工作介入新就业群体（快递员、外卖骑手）权益保障与思想引领的路径研究</w:t>
      </w:r>
    </w:p>
    <w:p w14:paraId="465C395E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黑体" w:cs="黑体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8.党建引领下“红色物业”与社区治理融合机制研究——以日照市典型社区为例</w:t>
      </w:r>
    </w:p>
    <w:p w14:paraId="363B6BE0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黑体" w:cs="黑体"/>
          <w:sz w:val="32"/>
          <w:szCs w:val="32"/>
        </w:rPr>
        <w:t>二、人才与教育培养（6个）</w:t>
      </w:r>
    </w:p>
    <w:p w14:paraId="49EC58C7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9.社会工作专业人员职业资格评价与继续教育衔接研究</w:t>
      </w:r>
    </w:p>
    <w:p w14:paraId="33A4CDC4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10.社会工作服务机构内部治理与规范化建设研究</w:t>
      </w:r>
    </w:p>
    <w:p w14:paraId="0865E7F7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11.社会工作督导在提升服务质量中的作用机制研究</w:t>
      </w:r>
    </w:p>
    <w:p w14:paraId="190FCED0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12.社会工作专业人员心理健康维护与职业倦怠干预研究</w:t>
      </w:r>
    </w:p>
    <w:p w14:paraId="0F60D1E5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13.新时期社会工作人才队伍高质量发展路径研究——基于日照市的调查</w:t>
      </w:r>
    </w:p>
    <w:p w14:paraId="5D371B68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14.非社会工作专业背景从业者的专业能力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提升</w:t>
      </w:r>
      <w:r>
        <w:rPr>
          <w:rFonts w:hint="eastAsia" w:ascii="Times New Roman" w:hAnsi="Times New Roman" w:eastAsia="仿宋_GB2312" w:cs="仿宋_GB2312"/>
          <w:sz w:val="32"/>
          <w:szCs w:val="32"/>
        </w:rPr>
        <w:t>机制研究</w:t>
      </w:r>
    </w:p>
    <w:p w14:paraId="78B50D41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黑体" w:cs="黑体"/>
          <w:sz w:val="32"/>
          <w:szCs w:val="32"/>
        </w:rPr>
      </w:pPr>
      <w:r>
        <w:rPr>
          <w:rFonts w:hint="eastAsia" w:ascii="Times New Roman" w:hAnsi="Times New Roman" w:eastAsia="黑体" w:cs="黑体"/>
          <w:sz w:val="32"/>
          <w:szCs w:val="32"/>
        </w:rPr>
        <w:t>三、老龄、儿童与家庭服务（8个）</w:t>
      </w:r>
    </w:p>
    <w:p w14:paraId="388859D3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15.农村互助性养老服务体系的构建与社会工作介入——以日照市山区乡镇为例</w:t>
      </w:r>
    </w:p>
    <w:p w14:paraId="3F62A2EF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16.妇女赋权与家庭社会工作服务模式探索</w:t>
      </w:r>
    </w:p>
    <w:p w14:paraId="0FF29C5D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17.残疾人社区康复与社会融入的支持体系研究</w:t>
      </w:r>
    </w:p>
    <w:p w14:paraId="688014DE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18.未成年人保护工作站的运行机制与效能评估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研究</w:t>
      </w:r>
      <w:r>
        <w:rPr>
          <w:rFonts w:hint="eastAsia" w:ascii="Times New Roman" w:hAnsi="Times New Roman" w:eastAsia="仿宋_GB2312" w:cs="仿宋_GB2312"/>
          <w:sz w:val="32"/>
          <w:szCs w:val="32"/>
        </w:rPr>
        <w:t>——以日照市为例</w:t>
      </w:r>
    </w:p>
    <w:p w14:paraId="3933F689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19.社会工作介入城市留守儿童抗逆力提升的路径研究——以日照市为例</w:t>
      </w:r>
    </w:p>
    <w:p w14:paraId="69890BF5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20.个案工作介入青少年患者治疗依从性的服务模式优化与实证研究</w:t>
      </w:r>
    </w:p>
    <w:p w14:paraId="155CB934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21.老年安宁疗护社会工作“文化避忌”型服务模式的构建与实证研究</w:t>
      </w:r>
    </w:p>
    <w:p w14:paraId="6BE6355B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22.青少年社会工作理论方法知识库构建与应用研究</w:t>
      </w:r>
    </w:p>
    <w:p w14:paraId="5D6467A4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黑体" w:cs="黑体"/>
          <w:sz w:val="32"/>
          <w:szCs w:val="32"/>
        </w:rPr>
      </w:pPr>
      <w:r>
        <w:rPr>
          <w:rFonts w:hint="eastAsia" w:ascii="Times New Roman" w:hAnsi="Times New Roman" w:eastAsia="黑体" w:cs="黑体"/>
          <w:sz w:val="32"/>
          <w:szCs w:val="32"/>
        </w:rPr>
        <w:t>四、社区治理与创新（7个）</w:t>
      </w:r>
    </w:p>
    <w:p w14:paraId="62F464F7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23.网格化管理与数字化赋能基层社会治理的日照实践</w:t>
      </w:r>
    </w:p>
    <w:p w14:paraId="36AA7001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24.城市社区物业党建联建与矛盾化解机制研究</w:t>
      </w:r>
    </w:p>
    <w:p w14:paraId="02F4C7A6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25.社区社会组织培育发展与作用发挥研究</w:t>
      </w:r>
    </w:p>
    <w:p w14:paraId="2304544F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26.城市更新背景下社区微治理与公共空间营造研究——以日照市老旧小区为例</w:t>
      </w:r>
    </w:p>
    <w:p w14:paraId="71312251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27.以社区慈善基金为枢纽的社会工作与慈善事业联动生态构建研究</w:t>
      </w:r>
    </w:p>
    <w:p w14:paraId="2022915C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28.党建引领下多元主体参与提升城市社区养老服务质量的应用研究</w:t>
      </w:r>
    </w:p>
    <w:p w14:paraId="5C5472F6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29.社会工作介入突发事件（如公共卫生事件）应急响应机制研究</w:t>
      </w:r>
    </w:p>
    <w:p w14:paraId="29C73785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黑体" w:cs="黑体"/>
          <w:sz w:val="32"/>
          <w:szCs w:val="32"/>
        </w:rPr>
      </w:pPr>
      <w:r>
        <w:rPr>
          <w:rFonts w:hint="eastAsia" w:ascii="Times New Roman" w:hAnsi="Times New Roman" w:eastAsia="黑体" w:cs="黑体"/>
          <w:sz w:val="32"/>
          <w:szCs w:val="32"/>
        </w:rPr>
        <w:t>五、</w:t>
      </w:r>
      <w:r>
        <w:rPr>
          <w:rFonts w:hint="eastAsia" w:ascii="Times New Roman" w:hAnsi="Times New Roman" w:eastAsia="黑体" w:cs="黑体"/>
          <w:sz w:val="32"/>
          <w:szCs w:val="32"/>
          <w:lang w:val="en-US" w:eastAsia="zh-CN"/>
        </w:rPr>
        <w:t>其它领域专业应用</w:t>
      </w:r>
      <w:r>
        <w:rPr>
          <w:rFonts w:hint="eastAsia" w:ascii="Times New Roman" w:hAnsi="Times New Roman" w:eastAsia="黑体" w:cs="黑体"/>
          <w:sz w:val="32"/>
          <w:szCs w:val="32"/>
        </w:rPr>
        <w:t>（6个）</w:t>
      </w:r>
    </w:p>
    <w:p w14:paraId="250D3960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30.司法社会工作在未成年人检察社会支持体系中的应用——以日照市为例</w:t>
      </w:r>
    </w:p>
    <w:p w14:paraId="7D66AC63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31.企业社会工作在构建和谐劳动关系中的作用研究</w:t>
      </w:r>
    </w:p>
    <w:p w14:paraId="59EE7B9F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32.社会工作服务项目的绩效评估与第三方评价机制研究</w:t>
      </w:r>
    </w:p>
    <w:p w14:paraId="50CF3648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33.医务社会工作实习实践基地标准化建设与成效评估研究——基于日照市医疗机构的实践探索</w:t>
      </w:r>
    </w:p>
    <w:p w14:paraId="3D213930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34.社会工作理论与方法在戒毒康复工作中的应用研究</w:t>
      </w:r>
    </w:p>
    <w:p w14:paraId="7765B0EE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35.学校社会工作介入中小学生心理健康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</w:rPr>
        <w:t>校园欺凌防治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仿宋_GB2312" w:cs="仿宋_GB2312"/>
          <w:sz w:val="32"/>
          <w:szCs w:val="32"/>
        </w:rPr>
        <w:t>的实务模式研究——以日照市为例</w:t>
      </w:r>
    </w:p>
    <w:p w14:paraId="6DA1D963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</w:p>
    <w:p w14:paraId="07A5F85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right="0" w:rightChars="0"/>
        <w:jc w:val="right"/>
        <w:textAlignment w:val="auto"/>
        <w:rPr>
          <w:rFonts w:hint="default" w:eastAsia="宋体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Times New Roman" w:hAnsi="Times New Roman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（不限于以上选题）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0000600000000000000"/>
    <w:charset w:val="86"/>
    <w:family w:val="auto"/>
    <w:pitch w:val="default"/>
    <w:sig w:usb0="800002BF" w:usb1="184F6CF8" w:usb2="00000012" w:usb3="00000000" w:csb0="00160001" w:csb1="12030000"/>
  </w:font>
  <w:font w:name="文星标宋">
    <w:altName w:val="微软雅黑"/>
    <w:panose1 w:val="02010609000101010101"/>
    <w:charset w:val="86"/>
    <w:family w:val="modern"/>
    <w:pitch w:val="default"/>
    <w:sig w:usb0="00000000" w:usb1="00000000" w:usb2="00000010" w:usb3="00000000" w:csb0="00040000" w:csb1="00000000"/>
  </w:font>
  <w:font w:name="方正书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A8F04A">
    <w:pPr>
      <w:pStyle w:val="3"/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12700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A9415F4">
                          <w:pPr>
                            <w:pStyle w:val="3"/>
                            <w:rPr>
                              <w:rFonts w:ascii="Times New Roman" w:hAnsi="Times New Roman" w:eastAsia="宋体" w:cs="Times New Roman"/>
                              <w:sz w:val="28"/>
                            </w:rPr>
                          </w:pPr>
                          <w:r>
                            <w:rPr>
                              <w:rFonts w:ascii="Times New Roman" w:hAnsi="Times New Roman" w:eastAsia="宋体" w:cs="Times New Roman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Times New Roman" w:hAnsi="Times New Roman" w:eastAsia="宋体" w:cs="Times New Roman"/>
                              <w:sz w:val="24"/>
                            </w:rPr>
                            <w:t>　</w:t>
                          </w:r>
                          <w:r>
                            <w:rPr>
                              <w:rFonts w:ascii="Times New Roman" w:hAnsi="Times New Roman" w:eastAsia="宋体" w:cs="Times New Roman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eastAsia="宋体" w:cs="Times New Roman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eastAsia="宋体" w:cs="Times New Roman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eastAsia="宋体" w:cs="Times New Roman"/>
                              <w:sz w:val="28"/>
                            </w:rPr>
                            <w:t>5</w:t>
                          </w:r>
                          <w:r>
                            <w:rPr>
                              <w:rFonts w:ascii="Times New Roman" w:hAnsi="Times New Roman" w:eastAsia="宋体" w:cs="Times New Roman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eastAsia="宋体" w:cs="Times New Roman"/>
                              <w:sz w:val="24"/>
                            </w:rPr>
                            <w:t>　</w:t>
                          </w:r>
                          <w:r>
                            <w:rPr>
                              <w:rFonts w:ascii="Times New Roman" w:hAnsi="Times New Roman" w:eastAsia="宋体" w:cs="Times New Roman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03200" tIns="0" rIns="20320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1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AGpUrO1gAAAAYBAAAPAAAAAAAAAAEAIAAAACIAAABkcnMvZG93bnJl&#10;di54bWxQSwECFAAUAAAACACHTuJAzJ8uDTgCAABrBAAADgAAAAAAAAABACAAAAAlAQAAZHJzL2Uy&#10;b0RvYy54bWxQSwUGAAAAAAYABgBZAQAAzwUAAAAA&#10;">
              <v:fill on="f" focussize="0,0"/>
              <v:stroke on="f" weight="0.5pt"/>
              <v:imagedata o:title=""/>
              <o:lock v:ext="edit" aspectratio="f"/>
              <v:textbox inset="16pt,0mm,16pt,0mm" style="mso-fit-shape-to-text:t;">
                <w:txbxContent>
                  <w:p w14:paraId="1A9415F4">
                    <w:pPr>
                      <w:pStyle w:val="3"/>
                      <w:rPr>
                        <w:rFonts w:ascii="Times New Roman" w:hAnsi="Times New Roman" w:eastAsia="宋体" w:cs="Times New Roman"/>
                        <w:sz w:val="28"/>
                      </w:rPr>
                    </w:pPr>
                    <w:r>
                      <w:rPr>
                        <w:rFonts w:ascii="Times New Roman" w:hAnsi="Times New Roman" w:eastAsia="宋体" w:cs="Times New Roman"/>
                        <w:sz w:val="28"/>
                      </w:rPr>
                      <w:t>—</w:t>
                    </w:r>
                    <w:r>
                      <w:rPr>
                        <w:rFonts w:ascii="Times New Roman" w:hAnsi="Times New Roman" w:eastAsia="宋体" w:cs="Times New Roman"/>
                        <w:sz w:val="24"/>
                      </w:rPr>
                      <w:t>　</w:t>
                    </w:r>
                    <w:r>
                      <w:rPr>
                        <w:rFonts w:ascii="Times New Roman" w:hAnsi="Times New Roman" w:eastAsia="宋体" w:cs="Times New Roman"/>
                        <w:sz w:val="28"/>
                      </w:rPr>
                      <w:fldChar w:fldCharType="begin"/>
                    </w:r>
                    <w:r>
                      <w:rPr>
                        <w:rFonts w:ascii="Times New Roman" w:hAnsi="Times New Roman" w:eastAsia="宋体" w:cs="Times New Roman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eastAsia="宋体" w:cs="Times New Roman"/>
                        <w:sz w:val="28"/>
                      </w:rPr>
                      <w:fldChar w:fldCharType="separate"/>
                    </w:r>
                    <w:r>
                      <w:rPr>
                        <w:rFonts w:ascii="Times New Roman" w:hAnsi="Times New Roman" w:eastAsia="宋体" w:cs="Times New Roman"/>
                        <w:sz w:val="28"/>
                      </w:rPr>
                      <w:t>5</w:t>
                    </w:r>
                    <w:r>
                      <w:rPr>
                        <w:rFonts w:ascii="Times New Roman" w:hAnsi="Times New Roman" w:eastAsia="宋体" w:cs="Times New Roman"/>
                        <w:sz w:val="28"/>
                      </w:rPr>
                      <w:fldChar w:fldCharType="end"/>
                    </w:r>
                    <w:r>
                      <w:rPr>
                        <w:rFonts w:ascii="Times New Roman" w:hAnsi="Times New Roman" w:eastAsia="宋体" w:cs="Times New Roman"/>
                        <w:sz w:val="24"/>
                      </w:rPr>
                      <w:t>　</w:t>
                    </w:r>
                    <w:r>
                      <w:rPr>
                        <w:rFonts w:ascii="Times New Roman" w:hAnsi="Times New Roman" w:eastAsia="宋体" w:cs="Times New Roman"/>
                        <w:sz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203AA8"/>
    <w:multiLevelType w:val="multilevel"/>
    <w:tmpl w:val="05203AA8"/>
    <w:lvl w:ilvl="0" w:tentative="0">
      <w:start w:val="1"/>
      <w:numFmt w:val="chineseCountingThousand"/>
      <w:suff w:val="nothing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chineseCountingThousand"/>
      <w:pStyle w:val="2"/>
      <w:suff w:val="nothing"/>
      <w:lvlText w:val="（%2）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suff w:val="nothing"/>
      <w:lvlText w:val="%3．"/>
      <w:lvlJc w:val="left"/>
      <w:pPr>
        <w:ind w:left="0" w:firstLine="0"/>
      </w:pPr>
      <w:rPr>
        <w:rFonts w:hint="eastAsia"/>
      </w:rPr>
    </w:lvl>
    <w:lvl w:ilvl="3" w:tentative="0">
      <w:start w:val="1"/>
      <w:numFmt w:val="decimal"/>
      <w:suff w:val="nothing"/>
      <w:lvlText w:val="（%4）"/>
      <w:lvlJc w:val="left"/>
      <w:pPr>
        <w:ind w:left="0" w:firstLine="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xMDcxY2E3NDQ2OGNmYzk1MDM5N2FkNTU4ZGQ5YTgifQ=="/>
  </w:docVars>
  <w:rsids>
    <w:rsidRoot w:val="52F625B2"/>
    <w:rsid w:val="0046440D"/>
    <w:rsid w:val="0195368E"/>
    <w:rsid w:val="02F827B5"/>
    <w:rsid w:val="02FE031F"/>
    <w:rsid w:val="036F1357"/>
    <w:rsid w:val="037D4799"/>
    <w:rsid w:val="03DD29A1"/>
    <w:rsid w:val="044827BC"/>
    <w:rsid w:val="04727BC0"/>
    <w:rsid w:val="04A04C83"/>
    <w:rsid w:val="05892EB3"/>
    <w:rsid w:val="06F01DA8"/>
    <w:rsid w:val="06F07A4A"/>
    <w:rsid w:val="06F96E46"/>
    <w:rsid w:val="07177C01"/>
    <w:rsid w:val="07BE718A"/>
    <w:rsid w:val="089D7C92"/>
    <w:rsid w:val="08EC5367"/>
    <w:rsid w:val="09683780"/>
    <w:rsid w:val="099744C8"/>
    <w:rsid w:val="0A455A91"/>
    <w:rsid w:val="0A8068C8"/>
    <w:rsid w:val="0AB6772C"/>
    <w:rsid w:val="0AE50A05"/>
    <w:rsid w:val="0AFA0790"/>
    <w:rsid w:val="0C2B3807"/>
    <w:rsid w:val="0C302B34"/>
    <w:rsid w:val="0C66143F"/>
    <w:rsid w:val="0C811679"/>
    <w:rsid w:val="0C872834"/>
    <w:rsid w:val="0CB075BA"/>
    <w:rsid w:val="0D2350BC"/>
    <w:rsid w:val="0DBB737D"/>
    <w:rsid w:val="0DE1094B"/>
    <w:rsid w:val="0E3741E7"/>
    <w:rsid w:val="0E7B7BD4"/>
    <w:rsid w:val="0E7F107C"/>
    <w:rsid w:val="0EF935B0"/>
    <w:rsid w:val="0F767555"/>
    <w:rsid w:val="0FE468CD"/>
    <w:rsid w:val="10A26CE1"/>
    <w:rsid w:val="11047F89"/>
    <w:rsid w:val="111C7CB4"/>
    <w:rsid w:val="113F5831"/>
    <w:rsid w:val="118A3D1E"/>
    <w:rsid w:val="11B92C2E"/>
    <w:rsid w:val="11F77563"/>
    <w:rsid w:val="120668A8"/>
    <w:rsid w:val="123C03D2"/>
    <w:rsid w:val="12635AA8"/>
    <w:rsid w:val="129A71A6"/>
    <w:rsid w:val="13BF5040"/>
    <w:rsid w:val="13E43731"/>
    <w:rsid w:val="141B2171"/>
    <w:rsid w:val="14587163"/>
    <w:rsid w:val="14860F5C"/>
    <w:rsid w:val="149E726C"/>
    <w:rsid w:val="14AD3942"/>
    <w:rsid w:val="14F36B01"/>
    <w:rsid w:val="15D52B4A"/>
    <w:rsid w:val="15F36738"/>
    <w:rsid w:val="175317EE"/>
    <w:rsid w:val="17F42864"/>
    <w:rsid w:val="18B43CEA"/>
    <w:rsid w:val="18EE5509"/>
    <w:rsid w:val="192D6E10"/>
    <w:rsid w:val="19615AED"/>
    <w:rsid w:val="19C4500F"/>
    <w:rsid w:val="19F33BB6"/>
    <w:rsid w:val="1A8A3E64"/>
    <w:rsid w:val="1A976C37"/>
    <w:rsid w:val="1AA55149"/>
    <w:rsid w:val="1AE6363C"/>
    <w:rsid w:val="1B0F3650"/>
    <w:rsid w:val="1B5F2D5B"/>
    <w:rsid w:val="1B6B4F37"/>
    <w:rsid w:val="1B9E5DA3"/>
    <w:rsid w:val="1C2B1858"/>
    <w:rsid w:val="1CB462C1"/>
    <w:rsid w:val="1CC4689F"/>
    <w:rsid w:val="1D427AB9"/>
    <w:rsid w:val="1D97273B"/>
    <w:rsid w:val="1DB001FD"/>
    <w:rsid w:val="1E092862"/>
    <w:rsid w:val="1E421D2E"/>
    <w:rsid w:val="1F10520A"/>
    <w:rsid w:val="1F886296"/>
    <w:rsid w:val="1FC26B53"/>
    <w:rsid w:val="1FF561AF"/>
    <w:rsid w:val="209D0D1F"/>
    <w:rsid w:val="21695393"/>
    <w:rsid w:val="221903AB"/>
    <w:rsid w:val="22291CAA"/>
    <w:rsid w:val="22680EB9"/>
    <w:rsid w:val="2323790C"/>
    <w:rsid w:val="23810484"/>
    <w:rsid w:val="24AF7273"/>
    <w:rsid w:val="253958A7"/>
    <w:rsid w:val="25C94365"/>
    <w:rsid w:val="26D71A03"/>
    <w:rsid w:val="26EA27E4"/>
    <w:rsid w:val="271978F7"/>
    <w:rsid w:val="27702CEA"/>
    <w:rsid w:val="27930786"/>
    <w:rsid w:val="27990F5C"/>
    <w:rsid w:val="27B478B3"/>
    <w:rsid w:val="27B94B18"/>
    <w:rsid w:val="27EC0CE3"/>
    <w:rsid w:val="28223279"/>
    <w:rsid w:val="28397580"/>
    <w:rsid w:val="285A67DC"/>
    <w:rsid w:val="28656F4B"/>
    <w:rsid w:val="286A0915"/>
    <w:rsid w:val="29455AB0"/>
    <w:rsid w:val="2A2A73C5"/>
    <w:rsid w:val="2A69029F"/>
    <w:rsid w:val="2B035C23"/>
    <w:rsid w:val="2B043E08"/>
    <w:rsid w:val="2B12230A"/>
    <w:rsid w:val="2B5C0763"/>
    <w:rsid w:val="2C502FB3"/>
    <w:rsid w:val="2C9605CD"/>
    <w:rsid w:val="2CBA01C0"/>
    <w:rsid w:val="2CC559C6"/>
    <w:rsid w:val="2CDE24A4"/>
    <w:rsid w:val="2D3703BB"/>
    <w:rsid w:val="2D8F0BF7"/>
    <w:rsid w:val="2DD07429"/>
    <w:rsid w:val="2E573223"/>
    <w:rsid w:val="2F087457"/>
    <w:rsid w:val="309612E7"/>
    <w:rsid w:val="310E5FC1"/>
    <w:rsid w:val="3131081C"/>
    <w:rsid w:val="317E0A37"/>
    <w:rsid w:val="318D5D82"/>
    <w:rsid w:val="32892343"/>
    <w:rsid w:val="329A7A8D"/>
    <w:rsid w:val="32CB171C"/>
    <w:rsid w:val="32D0288E"/>
    <w:rsid w:val="333720E8"/>
    <w:rsid w:val="34126ED7"/>
    <w:rsid w:val="345E036E"/>
    <w:rsid w:val="346F257B"/>
    <w:rsid w:val="349B511E"/>
    <w:rsid w:val="34C02EF8"/>
    <w:rsid w:val="354A0E7B"/>
    <w:rsid w:val="359F2568"/>
    <w:rsid w:val="360F7B72"/>
    <w:rsid w:val="36AD1375"/>
    <w:rsid w:val="371E2E84"/>
    <w:rsid w:val="37421881"/>
    <w:rsid w:val="37D06FCA"/>
    <w:rsid w:val="37DA5EAF"/>
    <w:rsid w:val="37DE1540"/>
    <w:rsid w:val="380D6B5D"/>
    <w:rsid w:val="38211DDE"/>
    <w:rsid w:val="388D77A1"/>
    <w:rsid w:val="38B61CC9"/>
    <w:rsid w:val="39882115"/>
    <w:rsid w:val="39906370"/>
    <w:rsid w:val="39A9208B"/>
    <w:rsid w:val="3A52002D"/>
    <w:rsid w:val="3A831681"/>
    <w:rsid w:val="3B350A94"/>
    <w:rsid w:val="3B3D1EFE"/>
    <w:rsid w:val="3C096E11"/>
    <w:rsid w:val="3C0B0A35"/>
    <w:rsid w:val="3E691DE9"/>
    <w:rsid w:val="3E853527"/>
    <w:rsid w:val="3ED00F1D"/>
    <w:rsid w:val="3EFD6CC8"/>
    <w:rsid w:val="3F9D552F"/>
    <w:rsid w:val="406A72D4"/>
    <w:rsid w:val="40B42554"/>
    <w:rsid w:val="41417FB7"/>
    <w:rsid w:val="41725113"/>
    <w:rsid w:val="42713573"/>
    <w:rsid w:val="428C42F8"/>
    <w:rsid w:val="428E0070"/>
    <w:rsid w:val="42BC6B8F"/>
    <w:rsid w:val="42C610E8"/>
    <w:rsid w:val="42FF4ACA"/>
    <w:rsid w:val="43001BB3"/>
    <w:rsid w:val="430E28F6"/>
    <w:rsid w:val="43421586"/>
    <w:rsid w:val="43890153"/>
    <w:rsid w:val="43A51ADC"/>
    <w:rsid w:val="43BC0257"/>
    <w:rsid w:val="44010309"/>
    <w:rsid w:val="44112320"/>
    <w:rsid w:val="44581EC4"/>
    <w:rsid w:val="44890905"/>
    <w:rsid w:val="45E10CC7"/>
    <w:rsid w:val="460E11F4"/>
    <w:rsid w:val="46190279"/>
    <w:rsid w:val="46BE278D"/>
    <w:rsid w:val="46EE3A61"/>
    <w:rsid w:val="46F401CF"/>
    <w:rsid w:val="47351247"/>
    <w:rsid w:val="475A2C17"/>
    <w:rsid w:val="475D5CDA"/>
    <w:rsid w:val="47F00C09"/>
    <w:rsid w:val="47F72F6E"/>
    <w:rsid w:val="47FD0B4D"/>
    <w:rsid w:val="485A31F4"/>
    <w:rsid w:val="48657E0D"/>
    <w:rsid w:val="48E8142C"/>
    <w:rsid w:val="48FB212D"/>
    <w:rsid w:val="49187413"/>
    <w:rsid w:val="499E328F"/>
    <w:rsid w:val="4A7F3C52"/>
    <w:rsid w:val="4AB72517"/>
    <w:rsid w:val="4B2D2F6C"/>
    <w:rsid w:val="4B371B03"/>
    <w:rsid w:val="4BB01057"/>
    <w:rsid w:val="4BE156B5"/>
    <w:rsid w:val="4BE215CD"/>
    <w:rsid w:val="4C38075D"/>
    <w:rsid w:val="4C5916EF"/>
    <w:rsid w:val="4CD509E4"/>
    <w:rsid w:val="4D8E53C8"/>
    <w:rsid w:val="4D9B0906"/>
    <w:rsid w:val="4E295688"/>
    <w:rsid w:val="4E32068B"/>
    <w:rsid w:val="4E4125AE"/>
    <w:rsid w:val="4E43575C"/>
    <w:rsid w:val="4E7C0C16"/>
    <w:rsid w:val="4EEB58EF"/>
    <w:rsid w:val="4F361873"/>
    <w:rsid w:val="4FAB04B3"/>
    <w:rsid w:val="4FF05EC6"/>
    <w:rsid w:val="50792543"/>
    <w:rsid w:val="50B24608"/>
    <w:rsid w:val="50BE4216"/>
    <w:rsid w:val="50C25AB5"/>
    <w:rsid w:val="51061CFE"/>
    <w:rsid w:val="513933BD"/>
    <w:rsid w:val="5153495F"/>
    <w:rsid w:val="516C3756"/>
    <w:rsid w:val="52151C14"/>
    <w:rsid w:val="52637FDC"/>
    <w:rsid w:val="526401E3"/>
    <w:rsid w:val="527A1CC8"/>
    <w:rsid w:val="52822E5B"/>
    <w:rsid w:val="52D715BF"/>
    <w:rsid w:val="52F625B2"/>
    <w:rsid w:val="53426A39"/>
    <w:rsid w:val="53440641"/>
    <w:rsid w:val="53595F76"/>
    <w:rsid w:val="53836F38"/>
    <w:rsid w:val="53EF1E18"/>
    <w:rsid w:val="548B2C3E"/>
    <w:rsid w:val="54D73AF9"/>
    <w:rsid w:val="57635426"/>
    <w:rsid w:val="576A6736"/>
    <w:rsid w:val="57821E15"/>
    <w:rsid w:val="57AD347D"/>
    <w:rsid w:val="58005114"/>
    <w:rsid w:val="584B3304"/>
    <w:rsid w:val="58BF0B2C"/>
    <w:rsid w:val="59CC52AE"/>
    <w:rsid w:val="5A875679"/>
    <w:rsid w:val="5A8F7B2E"/>
    <w:rsid w:val="5ABB5323"/>
    <w:rsid w:val="5B4B204F"/>
    <w:rsid w:val="5BD963A8"/>
    <w:rsid w:val="5C105C43"/>
    <w:rsid w:val="5C760009"/>
    <w:rsid w:val="5C776F19"/>
    <w:rsid w:val="5CDB2464"/>
    <w:rsid w:val="5D6A3A99"/>
    <w:rsid w:val="5D7243BE"/>
    <w:rsid w:val="5DB8393B"/>
    <w:rsid w:val="5DBE6B2B"/>
    <w:rsid w:val="5EA17D8C"/>
    <w:rsid w:val="5EF664A9"/>
    <w:rsid w:val="5F2502F1"/>
    <w:rsid w:val="5F4F40BE"/>
    <w:rsid w:val="5FFA6FE7"/>
    <w:rsid w:val="60947504"/>
    <w:rsid w:val="60C018E5"/>
    <w:rsid w:val="61660FFC"/>
    <w:rsid w:val="617D1584"/>
    <w:rsid w:val="61C24E1D"/>
    <w:rsid w:val="624C4D00"/>
    <w:rsid w:val="634D7265"/>
    <w:rsid w:val="635B6572"/>
    <w:rsid w:val="63A805A0"/>
    <w:rsid w:val="63B525B4"/>
    <w:rsid w:val="643529E9"/>
    <w:rsid w:val="648A0240"/>
    <w:rsid w:val="650C0660"/>
    <w:rsid w:val="657F0789"/>
    <w:rsid w:val="65856C59"/>
    <w:rsid w:val="65966871"/>
    <w:rsid w:val="664967CF"/>
    <w:rsid w:val="679338AF"/>
    <w:rsid w:val="67962378"/>
    <w:rsid w:val="67AF1DE4"/>
    <w:rsid w:val="682C60B1"/>
    <w:rsid w:val="68B76E3F"/>
    <w:rsid w:val="690656FD"/>
    <w:rsid w:val="697C3D03"/>
    <w:rsid w:val="69B05B70"/>
    <w:rsid w:val="69EF1C7F"/>
    <w:rsid w:val="6A2728E7"/>
    <w:rsid w:val="6AFF0859"/>
    <w:rsid w:val="6B8050BC"/>
    <w:rsid w:val="6BE14CD4"/>
    <w:rsid w:val="6BEC6B4C"/>
    <w:rsid w:val="6C417D7E"/>
    <w:rsid w:val="6C6E6DC3"/>
    <w:rsid w:val="6C8C0737"/>
    <w:rsid w:val="6D4322DA"/>
    <w:rsid w:val="6DAB6DDE"/>
    <w:rsid w:val="6E5B49FB"/>
    <w:rsid w:val="6F664104"/>
    <w:rsid w:val="6FA415BE"/>
    <w:rsid w:val="70CC322B"/>
    <w:rsid w:val="71770BD0"/>
    <w:rsid w:val="71EF2528"/>
    <w:rsid w:val="71FB452B"/>
    <w:rsid w:val="73A3438C"/>
    <w:rsid w:val="73A8345D"/>
    <w:rsid w:val="743867AB"/>
    <w:rsid w:val="748051BB"/>
    <w:rsid w:val="752B78C2"/>
    <w:rsid w:val="76326EF3"/>
    <w:rsid w:val="769D3767"/>
    <w:rsid w:val="776B1184"/>
    <w:rsid w:val="788F52EE"/>
    <w:rsid w:val="797802DF"/>
    <w:rsid w:val="79C43703"/>
    <w:rsid w:val="7A8F43AA"/>
    <w:rsid w:val="7B1B5C3E"/>
    <w:rsid w:val="7B2033AE"/>
    <w:rsid w:val="7C0E7E7C"/>
    <w:rsid w:val="7CF00551"/>
    <w:rsid w:val="7D5A7A10"/>
    <w:rsid w:val="7DA97531"/>
    <w:rsid w:val="7DC221CB"/>
    <w:rsid w:val="7E07770D"/>
    <w:rsid w:val="7E226D6A"/>
    <w:rsid w:val="7E2D7EC0"/>
    <w:rsid w:val="7EA34851"/>
    <w:rsid w:val="7FBE053E"/>
    <w:rsid w:val="FCE7D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link w:val="9"/>
    <w:unhideWhenUsed/>
    <w:qFormat/>
    <w:uiPriority w:val="9"/>
    <w:pPr>
      <w:widowControl w:val="0"/>
      <w:numPr>
        <w:ilvl w:val="1"/>
        <w:numId w:val="1"/>
      </w:numPr>
      <w:overflowPunct w:val="0"/>
      <w:spacing w:line="592" w:lineRule="exact"/>
      <w:ind w:firstLine="200" w:firstLineChars="200"/>
      <w:jc w:val="both"/>
      <w:outlineLvl w:val="1"/>
    </w:pPr>
    <w:rPr>
      <w:rFonts w:ascii="Times New Roman" w:hAnsi="Times New Roman" w:eastAsia="楷体_GB2312" w:cs="楷体_GB2312"/>
      <w:kern w:val="2"/>
      <w:sz w:val="32"/>
      <w:szCs w:val="3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qFormat/>
    <w:uiPriority w:val="0"/>
    <w:pPr>
      <w:widowControl w:val="0"/>
      <w:overflowPunct w:val="0"/>
      <w:snapToGrid w:val="0"/>
      <w:spacing w:line="240" w:lineRule="atLeast"/>
      <w:jc w:val="center"/>
    </w:pPr>
    <w:rPr>
      <w:rFonts w:ascii="Times New Roman" w:hAnsi="Times New Roman" w:eastAsia="宋体" w:cs="宋体"/>
      <w:kern w:val="2"/>
      <w:sz w:val="28"/>
      <w:szCs w:val="28"/>
      <w:lang w:val="en-US" w:eastAsia="zh-CN" w:bidi="ar-SA"/>
    </w:rPr>
  </w:style>
  <w:style w:type="paragraph" w:styleId="4">
    <w:name w:val="header"/>
    <w:qFormat/>
    <w:uiPriority w:val="0"/>
    <w:pPr>
      <w:widowControl w:val="0"/>
      <w:overflowPunct w:val="0"/>
      <w:snapToGrid w:val="0"/>
      <w:spacing w:line="240" w:lineRule="atLeast"/>
      <w:jc w:val="center"/>
    </w:pPr>
    <w:rPr>
      <w:rFonts w:ascii="宋体" w:hAnsi="宋体" w:eastAsia="宋体" w:cs="仿宋_GB2312"/>
      <w:kern w:val="2"/>
      <w:sz w:val="28"/>
      <w:szCs w:val="28"/>
      <w:lang w:val="en-US" w:eastAsia="zh-CN" w:bidi="ar-SA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8">
    <w:name w:val="公文:小标宋标题"/>
    <w:next w:val="1"/>
    <w:qFormat/>
    <w:uiPriority w:val="0"/>
    <w:pPr>
      <w:widowControl w:val="0"/>
      <w:overflowPunct w:val="0"/>
      <w:spacing w:line="592" w:lineRule="exact"/>
      <w:jc w:val="center"/>
    </w:pPr>
    <w:rPr>
      <w:rFonts w:ascii="Times New Roman" w:hAnsi="Times New Roman" w:eastAsia="方正小标宋简体" w:cs="方正小标宋简体"/>
      <w:kern w:val="2"/>
      <w:sz w:val="44"/>
      <w:szCs w:val="44"/>
      <w:lang w:val="en-US" w:eastAsia="zh-CN" w:bidi="ar-SA"/>
    </w:rPr>
  </w:style>
  <w:style w:type="character" w:customStyle="1" w:styleId="9">
    <w:name w:val="标题 2 字符"/>
    <w:link w:val="2"/>
    <w:qFormat/>
    <w:uiPriority w:val="9"/>
    <w:rPr>
      <w:rFonts w:ascii="Times New Roman" w:hAnsi="Times New Roman" w:eastAsia="楷体_GB2312" w:cs="楷体_GB2312"/>
      <w:kern w:val="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1775</Words>
  <Characters>1872</Characters>
  <Lines>0</Lines>
  <Paragraphs>0</Paragraphs>
  <TotalTime>3</TotalTime>
  <ScaleCrop>false</ScaleCrop>
  <LinksUpToDate>false</LinksUpToDate>
  <CharactersWithSpaces>1954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2024-07-03T23:51:00Z</dcterms:created>
  <dc:creator>微信用户</dc:creator>
  <cp:lastModifiedBy>衍有</cp:lastModifiedBy>
  <cp:lastPrinted>2025-06-26T09:01:00Z</cp:lastPrinted>
  <dcterms:modified xsi:type="dcterms:W3CDTF">2026-05-18T03:13:04Z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3278DBD6363747CDAA3C396E957B291E_13</vt:lpwstr>
  </property>
  <property fmtid="{D5CDD505-2E9C-101B-9397-08002B2CF9AE}" pid="4" name="KSOTemplateDocerSaveRecord">
    <vt:lpwstr>eyJoZGlkIjoiODU3OTkzOWFmOTc1MTIxNWI4Y2ExYTYwOGMyMGZlMmQiLCJ1c2VySWQiOiI0NTQ0OTI1NDEifQ==</vt:lpwstr>
  </property>
</Properties>
</file>