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642EFB">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60A403F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低空经济国家标准制定需求征集表</w:t>
      </w:r>
    </w:p>
    <w:bookmarkEnd w:id="0"/>
    <w:tbl>
      <w:tblPr>
        <w:tblStyle w:val="8"/>
        <w:tblW w:w="9459" w:type="dxa"/>
        <w:tblInd w:w="-1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5"/>
        <w:gridCol w:w="6704"/>
      </w:tblGrid>
      <w:tr w14:paraId="67C9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2755" w:type="dxa"/>
            <w:vAlign w:val="center"/>
          </w:tcPr>
          <w:p w14:paraId="2471223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lang w:val="en-US" w:eastAsia="zh-CN"/>
              </w:rPr>
              <w:t>拟申报标准名称</w:t>
            </w:r>
          </w:p>
        </w:tc>
        <w:tc>
          <w:tcPr>
            <w:tcW w:w="6704" w:type="dxa"/>
          </w:tcPr>
          <w:p w14:paraId="114EC42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28"/>
                <w:szCs w:val="28"/>
                <w:vertAlign w:val="baseline"/>
                <w:lang w:val="en-US" w:eastAsia="zh-CN"/>
              </w:rPr>
            </w:pPr>
          </w:p>
        </w:tc>
      </w:tr>
      <w:tr w14:paraId="5AFF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2755" w:type="dxa"/>
            <w:vAlign w:val="center"/>
          </w:tcPr>
          <w:p w14:paraId="50B10A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制定类型</w:t>
            </w:r>
          </w:p>
        </w:tc>
        <w:tc>
          <w:tcPr>
            <w:tcW w:w="6704" w:type="dxa"/>
            <w:vAlign w:val="center"/>
          </w:tcPr>
          <w:p w14:paraId="0CD957F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sym w:font="Wingdings 2" w:char="00A3"/>
            </w:r>
            <w:r>
              <w:rPr>
                <w:rFonts w:hint="eastAsia" w:ascii="仿宋_GB2312" w:hAnsi="仿宋_GB2312" w:eastAsia="仿宋_GB2312" w:cs="仿宋_GB2312"/>
                <w:sz w:val="28"/>
                <w:szCs w:val="28"/>
                <w:vertAlign w:val="baseline"/>
                <w:lang w:val="en-US" w:eastAsia="zh-CN"/>
              </w:rPr>
              <w:t xml:space="preserve">制定  </w:t>
            </w:r>
            <w:r>
              <w:rPr>
                <w:rFonts w:hint="eastAsia" w:ascii="仿宋_GB2312" w:hAnsi="仿宋_GB2312" w:eastAsia="仿宋_GB2312" w:cs="仿宋_GB2312"/>
                <w:sz w:val="28"/>
                <w:szCs w:val="28"/>
                <w:vertAlign w:val="baseline"/>
                <w:lang w:val="en-US" w:eastAsia="zh-CN"/>
              </w:rPr>
              <w:sym w:font="Wingdings 2" w:char="00A3"/>
            </w:r>
            <w:r>
              <w:rPr>
                <w:rFonts w:hint="eastAsia" w:ascii="仿宋_GB2312" w:hAnsi="仿宋_GB2312" w:eastAsia="仿宋_GB2312" w:cs="仿宋_GB2312"/>
                <w:sz w:val="28"/>
                <w:szCs w:val="28"/>
                <w:vertAlign w:val="baseline"/>
                <w:lang w:val="en-US" w:eastAsia="zh-CN"/>
              </w:rPr>
              <w:t>修订</w:t>
            </w:r>
          </w:p>
        </w:tc>
      </w:tr>
      <w:tr w14:paraId="5B4D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5" w:type="dxa"/>
            <w:vAlign w:val="center"/>
          </w:tcPr>
          <w:p w14:paraId="7FEA324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项目来源</w:t>
            </w:r>
          </w:p>
        </w:tc>
        <w:tc>
          <w:tcPr>
            <w:tcW w:w="6704" w:type="dxa"/>
          </w:tcPr>
          <w:p w14:paraId="444BEAE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sym w:font="Wingdings 2" w:char="00A3"/>
            </w:r>
            <w:r>
              <w:rPr>
                <w:rFonts w:hint="eastAsia" w:ascii="仿宋_GB2312" w:hAnsi="仿宋_GB2312" w:eastAsia="仿宋_GB2312" w:cs="仿宋_GB2312"/>
                <w:sz w:val="28"/>
                <w:szCs w:val="28"/>
                <w:vertAlign w:val="baseline"/>
                <w:lang w:val="en-US" w:eastAsia="zh-CN"/>
              </w:rPr>
              <w:t>《</w:t>
            </w:r>
            <w:r>
              <w:rPr>
                <w:rFonts w:hint="eastAsia" w:ascii="仿宋_GB2312" w:hAnsi="仿宋_GB2312" w:eastAsia="仿宋_GB2312" w:cs="仿宋_GB2312"/>
                <w:sz w:val="28"/>
                <w:szCs w:val="28"/>
                <w:lang w:val="en-US" w:eastAsia="zh-CN"/>
              </w:rPr>
              <w:t>低空经济标准体系建设指南（2025年版）》</w:t>
            </w:r>
          </w:p>
          <w:p w14:paraId="62023FA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28"/>
                <w:szCs w:val="28"/>
                <w:u w:val="single"/>
                <w:vertAlign w:val="baseline"/>
                <w:lang w:val="en-US" w:eastAsia="zh-CN"/>
              </w:rPr>
            </w:pPr>
            <w:r>
              <w:rPr>
                <w:rFonts w:hint="eastAsia" w:ascii="仿宋_GB2312" w:hAnsi="仿宋_GB2312" w:eastAsia="仿宋_GB2312" w:cs="仿宋_GB2312"/>
                <w:sz w:val="28"/>
                <w:szCs w:val="28"/>
                <w:vertAlign w:val="baseline"/>
                <w:lang w:val="en-US" w:eastAsia="zh-CN"/>
              </w:rPr>
              <w:sym w:font="Wingdings 2" w:char="00A3"/>
            </w:r>
            <w:r>
              <w:rPr>
                <w:rFonts w:hint="eastAsia" w:ascii="仿宋_GB2312" w:hAnsi="仿宋_GB2312" w:eastAsia="仿宋_GB2312" w:cs="仿宋_GB2312"/>
                <w:sz w:val="28"/>
                <w:szCs w:val="28"/>
                <w:vertAlign w:val="baseline"/>
                <w:lang w:val="en-US" w:eastAsia="zh-CN"/>
              </w:rPr>
              <w:t>相关政策要求</w:t>
            </w:r>
            <w:r>
              <w:rPr>
                <w:rFonts w:hint="eastAsia" w:ascii="仿宋_GB2312" w:hAnsi="仿宋_GB2312" w:eastAsia="仿宋_GB2312" w:cs="仿宋_GB2312"/>
                <w:sz w:val="28"/>
                <w:szCs w:val="28"/>
                <w:u w:val="single"/>
                <w:vertAlign w:val="baseline"/>
                <w:lang w:val="en-US" w:eastAsia="zh-CN"/>
              </w:rPr>
              <w:t xml:space="preserve">      （政策名称、条款）         </w:t>
            </w:r>
          </w:p>
          <w:p w14:paraId="77E07C1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sym w:font="Wingdings 2" w:char="00A3"/>
            </w:r>
            <w:r>
              <w:rPr>
                <w:rFonts w:hint="eastAsia" w:ascii="仿宋_GB2312" w:hAnsi="仿宋_GB2312" w:eastAsia="仿宋_GB2312" w:cs="仿宋_GB2312"/>
                <w:sz w:val="28"/>
                <w:szCs w:val="28"/>
                <w:vertAlign w:val="baseline"/>
                <w:lang w:val="en-US" w:eastAsia="zh-CN"/>
              </w:rPr>
              <w:t>承担试点工作</w:t>
            </w:r>
            <w:r>
              <w:rPr>
                <w:rFonts w:hint="eastAsia" w:ascii="仿宋_GB2312" w:hAnsi="仿宋_GB2312" w:eastAsia="仿宋_GB2312" w:cs="仿宋_GB2312"/>
                <w:sz w:val="28"/>
                <w:szCs w:val="28"/>
                <w:u w:val="single"/>
                <w:vertAlign w:val="baseline"/>
                <w:lang w:val="en-US" w:eastAsia="zh-CN"/>
              </w:rPr>
              <w:t xml:space="preserve">       （试点项目名称）           </w:t>
            </w:r>
          </w:p>
          <w:p w14:paraId="5200B9E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28"/>
                <w:szCs w:val="28"/>
                <w:u w:val="single"/>
                <w:vertAlign w:val="baseline"/>
                <w:lang w:val="en-US" w:eastAsia="zh-CN"/>
              </w:rPr>
            </w:pPr>
            <w:r>
              <w:rPr>
                <w:rFonts w:hint="eastAsia" w:ascii="仿宋_GB2312" w:hAnsi="仿宋_GB2312" w:eastAsia="仿宋_GB2312" w:cs="仿宋_GB2312"/>
                <w:sz w:val="28"/>
                <w:szCs w:val="28"/>
                <w:vertAlign w:val="baseline"/>
                <w:lang w:val="en-US" w:eastAsia="zh-CN"/>
              </w:rPr>
              <w:sym w:font="Wingdings 2" w:char="00A3"/>
            </w:r>
            <w:r>
              <w:rPr>
                <w:rFonts w:hint="eastAsia" w:ascii="仿宋_GB2312" w:hAnsi="仿宋_GB2312" w:eastAsia="仿宋_GB2312" w:cs="仿宋_GB2312"/>
                <w:sz w:val="28"/>
                <w:szCs w:val="28"/>
                <w:vertAlign w:val="baseline"/>
                <w:lang w:val="en-US" w:eastAsia="zh-CN"/>
              </w:rPr>
              <w:t>地方/团体标准转化</w:t>
            </w:r>
            <w:r>
              <w:rPr>
                <w:rFonts w:hint="eastAsia" w:ascii="仿宋_GB2312" w:hAnsi="仿宋_GB2312" w:eastAsia="仿宋_GB2312" w:cs="仿宋_GB2312"/>
                <w:sz w:val="28"/>
                <w:szCs w:val="28"/>
                <w:u w:val="single"/>
                <w:vertAlign w:val="baseline"/>
                <w:lang w:val="en-US" w:eastAsia="zh-CN"/>
              </w:rPr>
              <w:t xml:space="preserve">   （标准号）               </w:t>
            </w:r>
          </w:p>
          <w:p w14:paraId="5AB0EF4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sym w:font="Wingdings 2" w:char="00A3"/>
            </w:r>
            <w:r>
              <w:rPr>
                <w:rFonts w:hint="eastAsia" w:ascii="仿宋_GB2312" w:hAnsi="仿宋_GB2312" w:eastAsia="仿宋_GB2312" w:cs="仿宋_GB2312"/>
                <w:sz w:val="28"/>
                <w:szCs w:val="28"/>
                <w:u w:val="none"/>
                <w:vertAlign w:val="baseline"/>
                <w:lang w:val="en-US" w:eastAsia="zh-CN"/>
              </w:rPr>
              <w:t>其他</w:t>
            </w:r>
            <w:r>
              <w:rPr>
                <w:rFonts w:hint="eastAsia" w:ascii="仿宋_GB2312" w:hAnsi="仿宋_GB2312" w:eastAsia="仿宋_GB2312" w:cs="仿宋_GB2312"/>
                <w:sz w:val="28"/>
                <w:szCs w:val="28"/>
                <w:u w:val="single"/>
                <w:vertAlign w:val="baseline"/>
                <w:lang w:val="en-US" w:eastAsia="zh-CN"/>
              </w:rPr>
              <w:t xml:space="preserve">                                         </w:t>
            </w:r>
          </w:p>
        </w:tc>
      </w:tr>
      <w:tr w14:paraId="7B91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9" w:hRule="atLeast"/>
        </w:trPr>
        <w:tc>
          <w:tcPr>
            <w:tcW w:w="2755" w:type="dxa"/>
            <w:vAlign w:val="center"/>
          </w:tcPr>
          <w:p w14:paraId="2C489E3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拟解决的主要问题或行业发展需求</w:t>
            </w:r>
          </w:p>
        </w:tc>
        <w:tc>
          <w:tcPr>
            <w:tcW w:w="6704" w:type="dxa"/>
          </w:tcPr>
          <w:p w14:paraId="77C98D4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28"/>
                <w:szCs w:val="28"/>
                <w:vertAlign w:val="baseline"/>
                <w:lang w:val="en-US" w:eastAsia="zh-CN"/>
              </w:rPr>
            </w:pPr>
          </w:p>
        </w:tc>
      </w:tr>
      <w:tr w14:paraId="7B94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9" w:hRule="atLeast"/>
        </w:trPr>
        <w:tc>
          <w:tcPr>
            <w:tcW w:w="2755" w:type="dxa"/>
            <w:vAlign w:val="center"/>
          </w:tcPr>
          <w:p w14:paraId="6A4A300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标准主要</w:t>
            </w:r>
          </w:p>
          <w:p w14:paraId="78F704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内容和范围</w:t>
            </w:r>
          </w:p>
        </w:tc>
        <w:tc>
          <w:tcPr>
            <w:tcW w:w="6704" w:type="dxa"/>
          </w:tcPr>
          <w:p w14:paraId="0358F6E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28"/>
                <w:szCs w:val="28"/>
                <w:vertAlign w:val="baseline"/>
                <w:lang w:val="en-US" w:eastAsia="zh-CN"/>
              </w:rPr>
            </w:pPr>
          </w:p>
        </w:tc>
      </w:tr>
      <w:tr w14:paraId="328B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4" w:hRule="atLeast"/>
        </w:trPr>
        <w:tc>
          <w:tcPr>
            <w:tcW w:w="2755" w:type="dxa"/>
            <w:vAlign w:val="center"/>
          </w:tcPr>
          <w:p w14:paraId="0F64E7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现有工作基础</w:t>
            </w:r>
          </w:p>
        </w:tc>
        <w:tc>
          <w:tcPr>
            <w:tcW w:w="6704" w:type="dxa"/>
            <w:vAlign w:val="center"/>
          </w:tcPr>
          <w:p w14:paraId="5DA3885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（申报单位的标准化工作基础，以及在低空装备制造、基础设施建设、场景应用、安全管理等方面拥有的自主创新技术或承担国家试点或实践经验的相关说明。可另附页。）</w:t>
            </w:r>
          </w:p>
        </w:tc>
      </w:tr>
      <w:tr w14:paraId="68AC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2755" w:type="dxa"/>
            <w:vAlign w:val="center"/>
          </w:tcPr>
          <w:p w14:paraId="536BD2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拟牵头和参与</w:t>
            </w:r>
          </w:p>
          <w:p w14:paraId="253341E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单位名称</w:t>
            </w:r>
          </w:p>
        </w:tc>
        <w:tc>
          <w:tcPr>
            <w:tcW w:w="6704" w:type="dxa"/>
          </w:tcPr>
          <w:p w14:paraId="603FB8A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28"/>
                <w:szCs w:val="28"/>
                <w:vertAlign w:val="baseline"/>
                <w:lang w:val="en-US" w:eastAsia="zh-CN"/>
              </w:rPr>
            </w:pPr>
          </w:p>
        </w:tc>
      </w:tr>
      <w:tr w14:paraId="5A5E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trPr>
        <w:tc>
          <w:tcPr>
            <w:tcW w:w="2755" w:type="dxa"/>
            <w:vAlign w:val="center"/>
          </w:tcPr>
          <w:p w14:paraId="38C2272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申报单位名称、</w:t>
            </w:r>
          </w:p>
          <w:p w14:paraId="0052AFF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联系人及电话</w:t>
            </w:r>
          </w:p>
        </w:tc>
        <w:tc>
          <w:tcPr>
            <w:tcW w:w="6704" w:type="dxa"/>
          </w:tcPr>
          <w:p w14:paraId="4A5ED06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28"/>
                <w:szCs w:val="28"/>
                <w:vertAlign w:val="baseline"/>
                <w:lang w:val="en-US" w:eastAsia="zh-CN"/>
              </w:rPr>
            </w:pPr>
          </w:p>
        </w:tc>
      </w:tr>
    </w:tbl>
    <w:p w14:paraId="7F4BEAB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注：</w:t>
      </w:r>
      <w:r>
        <w:rPr>
          <w:rFonts w:hint="eastAsia" w:ascii="仿宋_GB2312" w:hAnsi="仿宋_GB2312" w:eastAsia="仿宋_GB2312" w:cs="仿宋_GB2312"/>
          <w:sz w:val="32"/>
          <w:szCs w:val="32"/>
          <w:lang w:val="en-US" w:eastAsia="zh-CN"/>
        </w:rPr>
        <w:t>1.拟申报国家标准制定项目不限于附件3所列项目清单。</w:t>
      </w:r>
    </w:p>
    <w:p w14:paraId="515ACB8D">
      <w:pPr>
        <w:keepNext w:val="0"/>
        <w:keepLines w:val="0"/>
        <w:pageBreakBefore w:val="0"/>
        <w:widowControl w:val="0"/>
        <w:kinsoku/>
        <w:wordWrap/>
        <w:overflowPunct/>
        <w:topLinePunct w:val="0"/>
        <w:autoSpaceDE/>
        <w:autoSpaceDN/>
        <w:bidi w:val="0"/>
        <w:adjustRightInd/>
        <w:snapToGrid/>
        <w:spacing w:line="560" w:lineRule="exact"/>
        <w:ind w:left="0" w:leftChars="0" w:firstLine="1257" w:firstLineChars="393"/>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2.拟申报国家标准项目如已形成申请书和草案，请随需求表一并发送至联系邮箱。</w:t>
      </w:r>
    </w:p>
    <w:p w14:paraId="6F9EDE30">
      <w:pPr>
        <w:keepNext w:val="0"/>
        <w:keepLines w:val="0"/>
        <w:pageBreakBefore w:val="0"/>
        <w:widowControl w:val="0"/>
        <w:kinsoku/>
        <w:wordWrap/>
        <w:overflowPunct/>
        <w:topLinePunct w:val="0"/>
        <w:autoSpaceDE/>
        <w:autoSpaceDN/>
        <w:bidi w:val="0"/>
        <w:adjustRightInd/>
        <w:snapToGrid/>
        <w:spacing w:line="560" w:lineRule="exact"/>
        <w:ind w:firstLine="1280" w:firstLineChars="4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3.拟申报项目如果仅规划初步方向和选题，相应需求内容还不成熟，仅在“拟解决的主要内容”部分进行说明即可。</w:t>
      </w:r>
    </w:p>
    <w:p w14:paraId="1CAC5004">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仿宋_GB2312" w:hAnsi="仿宋_GB2312" w:eastAsia="仿宋_GB2312" w:cs="仿宋_GB2312"/>
          <w:sz w:val="32"/>
          <w:szCs w:val="32"/>
          <w:u w:val="single"/>
          <w:lang w:val="en-US" w:eastAsia="zh-CN"/>
        </w:rPr>
      </w:pPr>
    </w:p>
    <w:p w14:paraId="063ECE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（申报单位公章）</w:t>
      </w:r>
    </w:p>
    <w:p w14:paraId="5BB06413">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  月  日</w:t>
      </w:r>
    </w:p>
    <w:p w14:paraId="7ACDD8D9">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黑体" w:hAnsi="黑体" w:eastAsia="黑体" w:cs="黑体"/>
          <w:sz w:val="32"/>
          <w:szCs w:val="32"/>
          <w:lang w:val="en-US" w:eastAsia="zh-CN"/>
        </w:rPr>
        <w:sectPr>
          <w:footerReference r:id="rId3" w:type="default"/>
          <w:pgSz w:w="11906" w:h="16838"/>
          <w:pgMar w:top="2098" w:right="1474" w:bottom="1984" w:left="1587" w:header="851" w:footer="992" w:gutter="0"/>
          <w:pgNumType w:fmt="decimal"/>
          <w:cols w:space="0" w:num="1"/>
          <w:rtlGutter w:val="0"/>
          <w:docGrid w:type="lines" w:linePitch="330" w:charSpace="0"/>
        </w:sectPr>
      </w:pPr>
    </w:p>
    <w:p w14:paraId="29AF0D1A">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66611E3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低空经济领域标准化试点培育项目征集表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7"/>
        <w:gridCol w:w="6704"/>
      </w:tblGrid>
      <w:tr w14:paraId="15BF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7" w:hRule="atLeast"/>
        </w:trPr>
        <w:tc>
          <w:tcPr>
            <w:tcW w:w="2382" w:type="dxa"/>
            <w:vAlign w:val="center"/>
          </w:tcPr>
          <w:p w14:paraId="547B5B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所属领域</w:t>
            </w:r>
          </w:p>
        </w:tc>
        <w:tc>
          <w:tcPr>
            <w:tcW w:w="6792" w:type="dxa"/>
            <w:vAlign w:val="center"/>
          </w:tcPr>
          <w:p w14:paraId="704C28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38" w:firstLineChars="228"/>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sym w:font="Wingdings 2" w:char="00A3"/>
            </w:r>
            <w:r>
              <w:rPr>
                <w:rFonts w:hint="eastAsia" w:ascii="仿宋_GB2312" w:hAnsi="仿宋_GB2312" w:eastAsia="仿宋_GB2312" w:cs="仿宋_GB2312"/>
                <w:sz w:val="28"/>
                <w:szCs w:val="28"/>
                <w:vertAlign w:val="baseline"/>
                <w:lang w:val="en-US" w:eastAsia="zh-CN"/>
              </w:rPr>
              <w:t>低空航空器</w:t>
            </w:r>
          </w:p>
          <w:p w14:paraId="35D7F6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38" w:firstLineChars="228"/>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sym w:font="Wingdings 2" w:char="00A3"/>
            </w:r>
            <w:r>
              <w:rPr>
                <w:rFonts w:hint="eastAsia" w:ascii="仿宋_GB2312" w:hAnsi="仿宋_GB2312" w:eastAsia="仿宋_GB2312" w:cs="仿宋_GB2312"/>
                <w:sz w:val="28"/>
                <w:szCs w:val="28"/>
                <w:vertAlign w:val="baseline"/>
                <w:lang w:val="en-US" w:eastAsia="zh-CN"/>
              </w:rPr>
              <w:t>低空基础设施</w:t>
            </w:r>
          </w:p>
          <w:p w14:paraId="59A87D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38" w:firstLineChars="228"/>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sym w:font="Wingdings 2" w:char="00A3"/>
            </w:r>
            <w:r>
              <w:rPr>
                <w:rFonts w:hint="eastAsia" w:ascii="仿宋_GB2312" w:hAnsi="仿宋_GB2312" w:eastAsia="仿宋_GB2312" w:cs="仿宋_GB2312"/>
                <w:sz w:val="28"/>
                <w:szCs w:val="28"/>
                <w:vertAlign w:val="baseline"/>
                <w:lang w:val="en-US" w:eastAsia="zh-CN"/>
              </w:rPr>
              <w:t>空中交通管理</w:t>
            </w:r>
          </w:p>
          <w:p w14:paraId="5B245D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38" w:firstLineChars="228"/>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sym w:font="Wingdings 2" w:char="00A3"/>
            </w:r>
            <w:r>
              <w:rPr>
                <w:rFonts w:hint="eastAsia" w:ascii="仿宋_GB2312" w:hAnsi="仿宋_GB2312" w:eastAsia="仿宋_GB2312" w:cs="仿宋_GB2312"/>
                <w:sz w:val="28"/>
                <w:szCs w:val="28"/>
                <w:vertAlign w:val="baseline"/>
                <w:lang w:val="en-US" w:eastAsia="zh-CN"/>
              </w:rPr>
              <w:t>场景应用</w:t>
            </w:r>
          </w:p>
          <w:p w14:paraId="6F5643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38" w:firstLineChars="228"/>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sym w:font="Wingdings 2" w:char="00A3"/>
            </w:r>
            <w:r>
              <w:rPr>
                <w:rFonts w:hint="eastAsia" w:ascii="仿宋_GB2312" w:hAnsi="仿宋_GB2312" w:eastAsia="仿宋_GB2312" w:cs="仿宋_GB2312"/>
                <w:sz w:val="28"/>
                <w:szCs w:val="28"/>
                <w:vertAlign w:val="baseline"/>
                <w:lang w:val="en-US" w:eastAsia="zh-CN"/>
              </w:rPr>
              <w:t>安全监管</w:t>
            </w:r>
          </w:p>
          <w:p w14:paraId="0474EA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38" w:firstLineChars="228"/>
              <w:jc w:val="left"/>
              <w:textAlignment w:val="auto"/>
              <w:rPr>
                <w:rFonts w:hint="default" w:ascii="仿宋_GB2312" w:hAnsi="仿宋_GB2312" w:eastAsia="仿宋_GB2312" w:cs="仿宋_GB2312"/>
                <w:sz w:val="28"/>
                <w:szCs w:val="28"/>
                <w:vertAlign w:val="baseline"/>
                <w:lang w:val="en-US" w:eastAsia="zh-CN"/>
              </w:rPr>
            </w:pPr>
            <w:r>
              <w:rPr>
                <w:sz w:val="28"/>
              </w:rPr>
              <mc:AlternateContent>
                <mc:Choice Requires="wps">
                  <w:drawing>
                    <wp:anchor distT="0" distB="0" distL="114300" distR="114300" simplePos="0" relativeHeight="251660288" behindDoc="0" locked="0" layoutInCell="1" allowOverlap="1">
                      <wp:simplePos x="0" y="0"/>
                      <wp:positionH relativeFrom="column">
                        <wp:posOffset>1017905</wp:posOffset>
                      </wp:positionH>
                      <wp:positionV relativeFrom="paragraph">
                        <wp:posOffset>280670</wp:posOffset>
                      </wp:positionV>
                      <wp:extent cx="1340485" cy="0"/>
                      <wp:effectExtent l="0" t="6350" r="0" b="6350"/>
                      <wp:wrapNone/>
                      <wp:docPr id="1" name="直接连接符 1"/>
                      <wp:cNvGraphicFramePr/>
                      <a:graphic xmlns:a="http://schemas.openxmlformats.org/drawingml/2006/main">
                        <a:graphicData uri="http://schemas.microsoft.com/office/word/2010/wordprocessingShape">
                          <wps:wsp>
                            <wps:cNvCnPr/>
                            <wps:spPr>
                              <a:xfrm>
                                <a:off x="3405505" y="3696970"/>
                                <a:ext cx="134048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80.15pt;margin-top:22.1pt;height:0pt;width:105.55pt;z-index:251660288;mso-width-relative:page;mso-height-relative:page;" filled="f" stroked="t" coordsize="21600,21600" o:gfxdata="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MYtCpdcAAAAJAQAADwAAAAAAAAABACAAAAAiAAAAZHJzL2Rvd25yZXYueG1sUEsBAhQAFAAA&#10;AAgAh07iQMSFKijwAQAAvgMAAA4AAAAAAAAAAQAgAAAAJgEAAGRycy9lMm9Eb2MueG1sUEsFBgAA&#10;AAAGAAYAWQEAAIgFAAAAAA==&#10;">
                      <v:fill on="f" focussize="0,0"/>
                      <v:stroke weight="1pt" color="#000000 [3213]" miterlimit="8" joinstyle="miter"/>
                      <v:imagedata o:title=""/>
                      <o:lock v:ext="edit" aspectratio="f"/>
                    </v:line>
                  </w:pict>
                </mc:Fallback>
              </mc:AlternateContent>
            </w:r>
            <w:r>
              <w:rPr>
                <w:rFonts w:hint="eastAsia" w:ascii="仿宋_GB2312" w:hAnsi="仿宋_GB2312" w:eastAsia="仿宋_GB2312" w:cs="仿宋_GB2312"/>
                <w:sz w:val="28"/>
                <w:szCs w:val="28"/>
                <w:vertAlign w:val="baseline"/>
                <w:lang w:val="en-US" w:eastAsia="zh-CN"/>
              </w:rPr>
              <w:sym w:font="Wingdings 2" w:char="00A3"/>
            </w:r>
            <w:r>
              <w:rPr>
                <w:rFonts w:hint="eastAsia" w:ascii="仿宋_GB2312" w:hAnsi="仿宋_GB2312" w:eastAsia="仿宋_GB2312" w:cs="仿宋_GB2312"/>
                <w:sz w:val="28"/>
                <w:szCs w:val="28"/>
                <w:vertAlign w:val="baseline"/>
                <w:lang w:val="en-US" w:eastAsia="zh-CN"/>
              </w:rPr>
              <w:t>其他：</w:t>
            </w:r>
          </w:p>
        </w:tc>
      </w:tr>
      <w:tr w14:paraId="30BA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1" w:hRule="atLeast"/>
        </w:trPr>
        <w:tc>
          <w:tcPr>
            <w:tcW w:w="2382" w:type="dxa"/>
            <w:vAlign w:val="center"/>
          </w:tcPr>
          <w:p w14:paraId="3E64D5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工作基础和条件</w:t>
            </w:r>
          </w:p>
        </w:tc>
        <w:tc>
          <w:tcPr>
            <w:tcW w:w="6792" w:type="dxa"/>
            <w:vAlign w:val="center"/>
          </w:tcPr>
          <w:p w14:paraId="68D61DC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（包括低空经济相关工作情况、本单位标准化工作基础以及围绕试点任务拟开展的工作、可推广的经验或者模式的说明、其他支持条件等。可另附页。）</w:t>
            </w:r>
          </w:p>
        </w:tc>
      </w:tr>
      <w:tr w14:paraId="0ED4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2382" w:type="dxa"/>
            <w:vAlign w:val="center"/>
          </w:tcPr>
          <w:p w14:paraId="6B6DC09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申报单位名称、</w:t>
            </w:r>
          </w:p>
          <w:p w14:paraId="18FF2A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联系人及电话</w:t>
            </w:r>
          </w:p>
        </w:tc>
        <w:tc>
          <w:tcPr>
            <w:tcW w:w="6792" w:type="dxa"/>
          </w:tcPr>
          <w:p w14:paraId="4C8D551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28"/>
                <w:szCs w:val="28"/>
                <w:vertAlign w:val="baseline"/>
                <w:lang w:val="en-US" w:eastAsia="zh-CN"/>
              </w:rPr>
            </w:pPr>
          </w:p>
        </w:tc>
      </w:tr>
    </w:tbl>
    <w:p w14:paraId="6D2B00E3">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仿宋_GB2312" w:hAnsi="仿宋_GB2312" w:eastAsia="仿宋_GB2312" w:cs="仿宋_GB2312"/>
          <w:sz w:val="32"/>
          <w:szCs w:val="32"/>
          <w:u w:val="single"/>
          <w:lang w:val="en-US" w:eastAsia="zh-CN"/>
        </w:rPr>
      </w:pPr>
    </w:p>
    <w:p w14:paraId="3A393E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（申报单位公章）</w:t>
      </w:r>
    </w:p>
    <w:p w14:paraId="02B1ECCD">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  月  日</w:t>
      </w:r>
      <w:r>
        <w:rPr>
          <w:rFonts w:hint="eastAsia" w:ascii="仿宋_GB2312" w:hAnsi="仿宋_GB2312" w:eastAsia="仿宋_GB2312" w:cs="仿宋_GB2312"/>
          <w:sz w:val="32"/>
          <w:szCs w:val="32"/>
          <w:lang w:val="en-US" w:eastAsia="zh-CN"/>
        </w:rPr>
        <w:br w:type="page"/>
      </w:r>
    </w:p>
    <w:p w14:paraId="57F725E7">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黑体" w:hAnsi="黑体" w:eastAsia="黑体" w:cs="黑体"/>
          <w:sz w:val="32"/>
          <w:szCs w:val="32"/>
          <w:lang w:val="en-US" w:eastAsia="zh-CN"/>
        </w:rPr>
        <w:sectPr>
          <w:pgSz w:w="11906" w:h="16838"/>
          <w:pgMar w:top="2098" w:right="1474" w:bottom="1984" w:left="1587" w:header="851" w:footer="992" w:gutter="0"/>
          <w:pgNumType w:fmt="decimal"/>
          <w:cols w:space="0" w:num="1"/>
          <w:rtlGutter w:val="0"/>
          <w:docGrid w:type="lines" w:linePitch="325" w:charSpace="0"/>
        </w:sectPr>
      </w:pPr>
    </w:p>
    <w:p w14:paraId="35F3BD40">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6F98DE2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《低空经济标准体系建设指南（2025年版）》拟制定标准清单</w:t>
      </w:r>
    </w:p>
    <w:tbl>
      <w:tblPr>
        <w:tblStyle w:val="7"/>
        <w:tblW w:w="14058" w:type="dxa"/>
        <w:tblInd w:w="-54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6"/>
        <w:gridCol w:w="2912"/>
        <w:gridCol w:w="2925"/>
        <w:gridCol w:w="6356"/>
        <w:gridCol w:w="1229"/>
      </w:tblGrid>
      <w:tr w14:paraId="2DC34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1A0D">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Style w:val="11"/>
                <w:rFonts w:hint="eastAsia" w:ascii="仿宋_GB2312" w:hAnsi="仿宋_GB2312" w:eastAsia="仿宋_GB2312" w:cs="仿宋_GB2312"/>
                <w:sz w:val="24"/>
                <w:szCs w:val="24"/>
                <w:lang w:val="en-US" w:eastAsia="zh-CN" w:bidi="ar"/>
              </w:rPr>
              <w:t>序号</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A892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Style w:val="11"/>
                <w:rFonts w:hint="eastAsia" w:ascii="仿宋_GB2312" w:hAnsi="仿宋_GB2312" w:eastAsia="仿宋_GB2312" w:cs="仿宋_GB2312"/>
                <w:sz w:val="24"/>
                <w:szCs w:val="24"/>
                <w:lang w:val="en-US" w:eastAsia="zh-CN" w:bidi="ar"/>
              </w:rPr>
              <w:t>标准体系结构</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6D2D8">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Style w:val="11"/>
                <w:rFonts w:hint="eastAsia" w:ascii="仿宋_GB2312" w:hAnsi="仿宋_GB2312" w:eastAsia="仿宋_GB2312" w:cs="仿宋_GB2312"/>
                <w:sz w:val="24"/>
                <w:szCs w:val="24"/>
                <w:lang w:val="en-US" w:eastAsia="zh-CN" w:bidi="ar"/>
              </w:rPr>
              <w:t>标准体系结构分支</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E614">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Style w:val="11"/>
                <w:rFonts w:hint="eastAsia" w:ascii="仿宋_GB2312" w:hAnsi="仿宋_GB2312" w:eastAsia="仿宋_GB2312" w:cs="仿宋_GB2312"/>
                <w:sz w:val="24"/>
                <w:szCs w:val="24"/>
                <w:lang w:val="en-US" w:eastAsia="zh-CN" w:bidi="ar"/>
              </w:rPr>
              <w:t>标准名称</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EA9B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Style w:val="11"/>
                <w:rFonts w:hint="eastAsia" w:ascii="仿宋_GB2312" w:hAnsi="仿宋_GB2312" w:eastAsia="仿宋_GB2312" w:cs="仿宋_GB2312"/>
                <w:sz w:val="24"/>
                <w:szCs w:val="24"/>
                <w:lang w:val="en-US" w:eastAsia="zh-CN" w:bidi="ar"/>
              </w:rPr>
              <w:t>状态</w:t>
            </w:r>
          </w:p>
        </w:tc>
      </w:tr>
      <w:tr w14:paraId="2BAB4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74D0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8818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EC23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ABC召回管理</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D5B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无人机缺陷信息采集与分类规范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C262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45C26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FED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CBC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AA26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AC安全</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DFCE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基于蜂窝网络的网联无人机系统安全技术要求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68A7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48291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9099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FB3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DC12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AC安全</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10C7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民用无人驾驶航空器感知与避障要求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BEB8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40E70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D29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D77E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9B17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AC安全</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5A26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民用无人驾驶航空器数据链路网络安全要求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2CA5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03B27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B926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D6E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20C6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AC安全</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55DA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民用无人驾驶航空器飞行控制系统数据记录要求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133C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47B98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BA0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B212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602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AC安全</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614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民用无人驾驶航空器系统数据交互安全技术要求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2A2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60811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6DE3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840C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418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ADAA产品</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DE03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无人机用小型油电混合动力装置通用要求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BFE4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485D3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6754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D042E">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C062B">
            <w:pPr>
              <w:keepNext w:val="0"/>
              <w:keepLines w:val="0"/>
              <w:widowControl/>
              <w:suppressLineNumbers w:val="0"/>
              <w:jc w:val="center"/>
              <w:textAlignment w:val="top"/>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ADAA产品</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A98B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无人机用小型活塞式动力装置通用要求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748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1421C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416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927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AFD8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ADAA产品</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AC1D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民用轻小型无人机北斗定位模块通用要求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99D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41196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FECE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C910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FC5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ADAA产品</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97A1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民用无人驾驶航空器设备射频技术要求和测试方法</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392E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6C740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502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002C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D676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ADAA产品</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1A08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民用无人驾驶航空器无线信标安全和监管要求及测试方法</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11BA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1F35F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7F26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D05C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23E3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ADAB检测与评价</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B373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民用轻小型无人机系统地面控制单元飞行试验要求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611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15323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00E8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9BB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FFA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ADBAA系统综合</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1DC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民用倾转旋翼无人驾驶航空器通用要求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1E7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64C196B0">
        <w:tblPrEx>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2C0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F37F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D4D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ADBAB试验试飞</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1919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电动垂直起降航空器(eVTOL)飞行性能飞行试验要求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81F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328EB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A9E4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A47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3700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ADBBA整机平台</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360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民用大中型固定翼无人机货舱设计要求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714C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45E54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BE2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CC7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A44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ADBBA整机平台</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3B97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电动垂直起降航空器(eVTOL)飞行控制系统通用要求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80A1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36B1C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8167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4A9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8D98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ADBBA整机平台</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9BC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电动垂直起降航空器(eVTOL)电动推进系统通用要求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410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72A56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7D3E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D5DF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A低空航空器标准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F9EA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ADBBD任务系统</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680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无人机通信中继载荷通用要求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3DA7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301F7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FD5A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A949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DC0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BA低空智能网联系统</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AE26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低空智能网联系统术语</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951D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670F5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C066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8D72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8B4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BA低空智能网联系统</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8470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低空应用平台分类分级要求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6395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47539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255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2A83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890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BA低空智能网联系统</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F15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低空时空信息平台数据库建设规程</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442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77731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9364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552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3B80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BA低空智能网联系统</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2C0B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低空时空信息平台数据接口规范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043E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1983C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EAA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3BD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1FB5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BA低空智能网联系统</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741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低空时空信息平台服务元数据规范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4EB4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5C0EA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CD50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E815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A1F7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BA低空智能网联系统</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2A61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低空数字地图数据规范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3566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29EDE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BFFB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9B66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6505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BA低空智能网联系统</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5BC1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低空飞行碍航物信息提取技术要求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8E81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1E6E9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8B80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FD7E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564D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BA低空智能网联系统</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02D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低空三维导航地图数据模型</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D0B2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21DF3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C45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E6CD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6122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BA低空智能网联系统</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9E8D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低空导航空间基准技术规范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8908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5322B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611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45DB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5AD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BA低空智能网联系统</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F057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低空导航电子地图数据格式与编码要求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6AAF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38CC6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E1AC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1F7B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831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BA低空智能网联系统</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820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低空导航地理数据采集处理技术规程</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505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6D282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AD4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0B45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80F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BA低空智能网联系统</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2879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无人机侦测和反制设备数据接口技术要求及测试方法</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9EEA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012BD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9BD0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078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B73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BA低空智能网联系统</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6B34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低空地理要素分类代码与符号表达</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E07E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59E3C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C57E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958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4993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BA低空智能网联系统</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A8E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低空导航应用软件基本功能及技术要求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520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0785E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A2AF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AE4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F4B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BB低空起降基础设施</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06C9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民用轻小型多旋翼无人机机巢系统通用要求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1518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0CAE1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3601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BF9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F9ED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BB低空起降基础设施</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4D21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有人/无人驾驶航空器地面起降点编码规则</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A22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3DF43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E1FA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E6B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3CFF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BC低空飞行管理服务</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保障基础设施</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08E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微小目标探测雷达射频技术要求和测试方法</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18F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1F027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99F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7122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E47C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BC低空飞行管理服务</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保障基础设施</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7F0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民用无人驾驶航空器身份识别地面接收设备技术规范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24B0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4C401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8D09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0687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0920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BC低空飞行管理服务</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保障基础设施</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E963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北斗高精度低空导航定位技术规范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94FB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196ED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09C4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BA50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636B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BC低空飞行管理服务</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保障基础设施</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21A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低空气象基础设施建设规范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DEFC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38C3E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081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EBAB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FA24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BC低空飞行管理服务</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保障基础设施</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35C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低空航空器气象载荷通用技术要求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DDE4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0CA58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E69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DD3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8437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BD低空质量技术</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基础设施</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5A0F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低空航空器飞行噪声试验场通用要求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535D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5D81B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AB84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5A2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0959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BD低空质量技术</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基础设施</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5A60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反制设备试验平台技术要求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395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18013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1F3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6D7A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6F27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BD低空质量技术</w:t>
            </w:r>
            <w:r>
              <w:rPr>
                <w:rStyle w:val="12"/>
                <w:rFonts w:hint="eastAsia" w:ascii="仿宋_GB2312" w:hAnsi="仿宋_GB2312" w:eastAsia="仿宋_GB2312" w:cs="仿宋_GB2312"/>
                <w:sz w:val="24"/>
                <w:szCs w:val="24"/>
                <w:lang w:val="en-US" w:eastAsia="zh-CN" w:bidi="ar"/>
              </w:rPr>
              <w:br w:type="textWrapping"/>
            </w:r>
            <w:r>
              <w:rPr>
                <w:rStyle w:val="12"/>
                <w:rFonts w:hint="eastAsia" w:ascii="仿宋_GB2312" w:hAnsi="仿宋_GB2312" w:eastAsia="仿宋_GB2312" w:cs="仿宋_GB2312"/>
                <w:sz w:val="24"/>
                <w:szCs w:val="24"/>
                <w:lang w:val="en-US" w:eastAsia="zh-CN" w:bidi="ar"/>
              </w:rPr>
              <w:t>基础设施</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EB33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低空航空器试验场安全作业规程</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EF4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4B282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7C29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9E7C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302A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BE低空安全防护基础设施</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4C2B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无人驾驶航空器反制设备通用要求系列标准</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8FC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20488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286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058F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B低空基础设施标准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396C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BE低空安全防护基础设施</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4008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通感一体无人机专用探测设备技术指标及测试方法系列标准</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EEE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21256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2D01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4C5C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C低空空中交通管理标准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91B9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CA空域管理</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60CB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低空电子围栏信息系统企业管理端平台功能要求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7FD1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298CB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0127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2B0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C低空空中交通管理标准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730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CD空管保障</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C1D8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北斗高精度低空导航定位数据传输规范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DD16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1A723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6B41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6D75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C低空空中交通管理标准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C0A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CD空管保障</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D361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北斗低空起落场定位系统数据传输协议</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F6D9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0F9D7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2213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8FE0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C低空空中交通管理标准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40C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CD空管保障</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CA4B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低空飞行气象信息服务通用要求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B78E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58851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C36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C67F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C低空空中交通管理标准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7AA6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CD空管保障</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7666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低空飞行气象数据格式通用要求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7407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3ED32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0E1F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AD2B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C低空空中交通管理标准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F602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CD空管保障</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8A9A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低空飞行保障危险天气预警</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5F0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1265C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CBAF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0138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C低空空中交通管理标准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C051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CD空管保障</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368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低空飞行气象服务指南</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6851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17297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7C2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FC11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D安全监管标准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D25F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DA无线电管理</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9296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无人机无线电反制设备干扰效能评估测试规范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EAA7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57627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E61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9852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D安全监管标准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454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DA无线电管理</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2352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无人机无线电抗干扰性技术要求与测试方法</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7F6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6A132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F5CB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ECA4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D安全监管标准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B38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DC运营与应急管理</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BBF0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通用航空企业信息备案规范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C58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61E54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6E7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67A0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D3CB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EA农业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32A4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遥控飞行喷雾机棉花脱叶催熟作业规程</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F08F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7664A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8AE2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A36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C957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EA农业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5562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颗粒播撒无人驾驶航空器作业质量</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9B90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2E71D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E52D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6EA7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631D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EA农业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3D10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植保无人飞机离心雾化器</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5F47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18238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6FA1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E0EA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F565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EA农业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3952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植保无人飞机喷洒系统第1部分：环境要求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C5A2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23294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C75E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59</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D97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F725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EA农业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F31B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植保无人飞机大田作物冠层上喷雾沉积量测量方法</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4570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20095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B25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962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24F3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EA农业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9A29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植保无人飞机喷雾飘移的田间试验方法</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EECB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6242D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A3A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61</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459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3826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73E2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低空运输术语</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CC04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7296E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131C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E3EB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22C4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4614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低空交通设施设备分类与代码</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B0DE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5CD16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B30B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63</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DB82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3BD2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9B2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陆空协同交通基础设施设计规范第1部分：货物运输</w:t>
            </w:r>
            <w:r>
              <w:rPr>
                <w:rStyle w:val="14"/>
                <w:rFonts w:hint="eastAsia" w:ascii="仿宋_GB2312" w:hAnsi="仿宋_GB2312" w:eastAsia="仿宋_GB2312" w:cs="仿宋_GB2312"/>
                <w:sz w:val="24"/>
                <w:szCs w:val="24"/>
                <w:lang w:val="en-US" w:eastAsia="zh-CN" w:bidi="ar"/>
              </w:rPr>
              <w:br w:type="textWrapping"/>
            </w:r>
            <w:r>
              <w:rPr>
                <w:rStyle w:val="14"/>
                <w:rFonts w:hint="eastAsia" w:ascii="仿宋_GB2312" w:hAnsi="仿宋_GB2312" w:eastAsia="仿宋_GB2312" w:cs="仿宋_GB2312"/>
                <w:sz w:val="24"/>
                <w:szCs w:val="24"/>
                <w:lang w:val="en-US" w:eastAsia="zh-CN" w:bidi="ar"/>
              </w:rPr>
              <w:t>场站(物流园区)</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9925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0DE4D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B7F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EB3B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7FAE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2B88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陆空协同交通基础设施设计规范第2部分：旅客运输</w:t>
            </w:r>
            <w:r>
              <w:rPr>
                <w:rStyle w:val="14"/>
                <w:rFonts w:hint="eastAsia" w:ascii="仿宋_GB2312" w:hAnsi="仿宋_GB2312" w:eastAsia="仿宋_GB2312" w:cs="仿宋_GB2312"/>
                <w:sz w:val="24"/>
                <w:szCs w:val="24"/>
                <w:lang w:val="en-US" w:eastAsia="zh-CN" w:bidi="ar"/>
              </w:rPr>
              <w:br w:type="textWrapping"/>
            </w:r>
            <w:r>
              <w:rPr>
                <w:rStyle w:val="14"/>
                <w:rFonts w:hint="eastAsia" w:ascii="仿宋_GB2312" w:hAnsi="仿宋_GB2312" w:eastAsia="仿宋_GB2312" w:cs="仿宋_GB2312"/>
                <w:sz w:val="24"/>
                <w:szCs w:val="24"/>
                <w:lang w:val="en-US" w:eastAsia="zh-CN" w:bidi="ar"/>
              </w:rPr>
              <w:t>场站</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F85C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2DEB6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B8B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2D34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E5CE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A8E6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陆空协同交通基础设施设计规范第3部分：高速公路</w:t>
            </w:r>
            <w:r>
              <w:rPr>
                <w:rStyle w:val="14"/>
                <w:rFonts w:hint="eastAsia" w:ascii="仿宋_GB2312" w:hAnsi="仿宋_GB2312" w:eastAsia="仿宋_GB2312" w:cs="仿宋_GB2312"/>
                <w:sz w:val="24"/>
                <w:szCs w:val="24"/>
                <w:lang w:val="en-US" w:eastAsia="zh-CN" w:bidi="ar"/>
              </w:rPr>
              <w:br w:type="textWrapping"/>
            </w:r>
            <w:r>
              <w:rPr>
                <w:rStyle w:val="14"/>
                <w:rFonts w:hint="eastAsia" w:ascii="仿宋_GB2312" w:hAnsi="仿宋_GB2312" w:eastAsia="仿宋_GB2312" w:cs="仿宋_GB2312"/>
                <w:sz w:val="24"/>
                <w:szCs w:val="24"/>
                <w:lang w:val="en-US" w:eastAsia="zh-CN" w:bidi="ar"/>
              </w:rPr>
              <w:t>服务区</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D661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051F8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D69D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F4DC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A478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567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公路沿线无人机临时起降点设置要求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A74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122D1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A42A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1A4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AF3C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E651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基于交通路网的低空飞行器航线规划技术要求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145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3FE44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4FD6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68</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1131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37AD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B41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货运无人机路空一体吊舱技术要求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262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49E23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FA1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69</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DBA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D749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B43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低空物流配送停靠点通用要求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7FE1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4FD34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86C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2C1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7EA7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6FC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低空物流配送运营服务规范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0AEA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777E4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8B4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71</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9D56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EF56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FC3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交通无人机巡检作业技术规范第1部分：总体要求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9EC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4C254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3C1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72</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A05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F722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F64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交通无人机巡检作业技术规范第2部分：公路工程</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737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4E184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C56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73</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AB67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66C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9561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交通无人机巡检作业技术规范第3部分：水运工程</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1E1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4"/>
                <w:rFonts w:hint="eastAsia" w:ascii="仿宋_GB2312" w:hAnsi="仿宋_GB2312" w:eastAsia="仿宋_GB2312" w:cs="仿宋_GB2312"/>
                <w:sz w:val="24"/>
                <w:szCs w:val="24"/>
                <w:lang w:val="en-US" w:eastAsia="zh-CN" w:bidi="ar"/>
              </w:rPr>
              <w:t>拟研制</w:t>
            </w:r>
          </w:p>
        </w:tc>
      </w:tr>
      <w:tr w14:paraId="7DA49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73E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05A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F14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9B0E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水上无人机执法巡检技术规范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B26B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49652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35FB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EAF1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4927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7AD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交通流量无人机调查技术规范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CB5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72224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B17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7627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3B64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F870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城市交通拥堵无人机监测和疏堵作业技术规范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CAC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50220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788F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77</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740C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A0C7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881C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公路交通低空应急装备配置要求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CBFB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7F391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9ED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78</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DE8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C9EB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A0C5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公路交通事故低空勘察技术规范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58C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7BB31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9B2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79</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91C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097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8BAA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低空应急运输保障技术规范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B6A8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1C732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C364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A82D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6AE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2CC1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公路水路工程设施巡检用无人机选型技术要求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E8CE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3658B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513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81</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C0F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5831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156E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水上执法巡查用无人机选型技术要求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5D05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4D2D3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D06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82</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5C01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1EA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71D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水上应急搜救用无人机选型技术要求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D26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5F42D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23C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83</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67D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E7A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E18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港口安全应急无人机巡检技术规范第1部分：港口大型机械</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0A76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3CEEB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96E9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0FB4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83FB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EB交通</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9862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港口安全应急无人机巡检技术规范第2部分：港区环境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121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08FB9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17DE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C7B5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237D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EC能源</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A6CD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架空输电线路无人机巡检数据处理技术规范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765C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5FD9E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F6D0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22D2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EAFB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EC能源</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210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架空输电线路无人机巡检监控系统技术规范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A4A0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582DA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CDB2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87</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52F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649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EC能源</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D31F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架空输电线路无人机巡检作业应用与管理系统</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EBAA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29C07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C356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88</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6F4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7ED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EC能源</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A6C7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架空输电线路无人机辅助检修作业技术导则</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4A91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2BC86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A694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89</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7C7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D70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EC能源</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0DA2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架空输电线路无人机通道树障巡检应用与管理系统要求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608B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3D7FA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6CE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90</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7881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CC3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EC能源</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90AF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变电站无人机巡检作业指南</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75A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6A8A0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3D0F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91</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F9B8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F612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EC能源</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C401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电网设备多机种协同巡检作业技术规程</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A826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0F12C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484A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92</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BAA8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4E95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EC能源</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F90F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电网设备多机种协同赈灾作业技术规程</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5C2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5608F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232C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93</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D8F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7A7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EC能源</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0E5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电网设备无人机巡检信息安全技术导则</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F65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09438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0CC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BD5E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47C4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EC能源</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478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油气管网多机种协同巡检作业技术规范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E16B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7806E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DE3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95</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21F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EACD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EC能源</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D9C9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油气管网无人机巡检系统数据处理技术规范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597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1EE0F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34E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2715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092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EC能源</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E68C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油气管网无人机巡检监控系统技术规范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262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70017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F4B0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97</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D3C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E6D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ED测绘</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FD32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低空数字地图测绘技术规程</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4A5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35F4A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C45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98</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31D0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6C8E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ED测绘</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E556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无人机应急测绘技术规范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4E89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7B4DD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0970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99</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3A6D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E11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ED测绘</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F3D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低空空域测绘技术规程</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B002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7B848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07E7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1D1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505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EE文旅</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D4A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无人机载人观光运行程序</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E98C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2ADAB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2A5C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101</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CC0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BD1D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EG医疗救护</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F0A2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大型活动航空医疗救护服务保障指南</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7988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0FC80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539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102</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EC0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9114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EK其他</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ABC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多旋翼无人机森林草原自主巡查通用技术要求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1D4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336C0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E483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103</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7685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48B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EK其他</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6D43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无人机建筑外墙清洁服务规范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7D8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39B71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A62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9A4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EC27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EK其他</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C7BC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无人机外卖配送服务规范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1332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45323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CA23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105</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048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9C66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EK其他</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3BBF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无人机光伏发电板清洁服务规范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642E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49CBD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78CC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4B6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3CCB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EK其他</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B8C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低空经济运营服务消费者隐私保护要求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8B9E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39894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10D9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107</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FA1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6A63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EK其他</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CE9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低空经济运营服务质量评价指南</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E429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723A7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71F8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108</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924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C3B2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EK其他</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1F67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民用无人驾驶航空器巡护飞行作业通用要求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429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5EF59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83EE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109</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046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7A70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EK其他</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BA3F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维修用无人驾驶航空器通用技术要求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24F0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4E37D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52EC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E140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94E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EK其他</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6821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通用航空消防作业设备配备要求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2F61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6382A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AE01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111</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4212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2D49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EK其他</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A067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城市清洁用无人机选型技术要求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614C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r w14:paraId="3094A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154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112</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46AD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E应用场景标准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35F6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EK其他</w:t>
            </w:r>
          </w:p>
        </w:tc>
        <w:tc>
          <w:tcPr>
            <w:tcW w:w="6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DB0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城市外卖配送无人机选型技术要求</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9DFF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12"/>
                <w:rFonts w:hint="eastAsia" w:ascii="仿宋_GB2312" w:hAnsi="仿宋_GB2312" w:eastAsia="仿宋_GB2312" w:cs="仿宋_GB2312"/>
                <w:sz w:val="24"/>
                <w:szCs w:val="24"/>
                <w:lang w:val="en-US" w:eastAsia="zh-CN" w:bidi="ar"/>
              </w:rPr>
              <w:t>拟研制</w:t>
            </w:r>
          </w:p>
        </w:tc>
      </w:tr>
    </w:tbl>
    <w:p w14:paraId="6785F587">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p>
    <w:sectPr>
      <w:footerReference r:id="rId4" w:type="default"/>
      <w:pgSz w:w="16838" w:h="11906" w:orient="landscape"/>
      <w:pgMar w:top="1587" w:right="2098" w:bottom="1474" w:left="1984" w:header="851" w:footer="510" w:gutter="0"/>
      <w:pgNumType w:fmt="decimal"/>
      <w:cols w:space="0" w:num="1"/>
      <w:rtlGutter w:val="0"/>
      <w:docGrid w:type="lines" w:linePitch="33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B103A0-BD20-495F-96D3-BD11EA623D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9DCD5B3B-F8A2-4947-8BAE-C93469CFFEBE}"/>
  </w:font>
  <w:font w:name="楷体_GB2312">
    <w:panose1 w:val="02010609030101010101"/>
    <w:charset w:val="86"/>
    <w:family w:val="auto"/>
    <w:pitch w:val="default"/>
    <w:sig w:usb0="00000001" w:usb1="080E0000" w:usb2="00000000" w:usb3="00000000" w:csb0="00040000" w:csb1="00000000"/>
    <w:embedRegular r:id="rId3" w:fontKey="{FE01E57D-24E6-45E6-903B-619AE72CDE99}"/>
  </w:font>
  <w:font w:name="Wingdings 2">
    <w:panose1 w:val="05020102010507070707"/>
    <w:charset w:val="00"/>
    <w:family w:val="auto"/>
    <w:pitch w:val="default"/>
    <w:sig w:usb0="00000000" w:usb1="00000000" w:usb2="00000000" w:usb3="00000000" w:csb0="80000000" w:csb1="00000000"/>
    <w:embedRegular r:id="rId4" w:fontKey="{F4E601E7-271E-4E27-8678-2DE03CC9F4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0D41C">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2760345</wp:posOffset>
              </wp:positionH>
              <wp:positionV relativeFrom="paragraph">
                <wp:posOffset>-323850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E5CEF">
                          <w:pPr>
                            <w:pStyle w:val="4"/>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  \* MERGEFORMAT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w:t>
                          </w:r>
                          <w:r>
                            <w:rPr>
                              <w:rFonts w:hint="eastAsia" w:ascii="楷体_GB2312" w:hAnsi="楷体_GB2312" w:eastAsia="楷体_GB2312" w:cs="楷体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7.35pt;margin-top:-25.5pt;height:144pt;width:144pt;mso-position-horizontal-relative:margin;mso-wrap-style:none;z-index:251659264;mso-width-relative:page;mso-height-relative:page;" filled="f" stroked="f" coordsize="21600,21600" o:gfxdata="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8wc5NdgAAAALAQAADwAAAAAAAAABACAAAAAiAAAAZHJzL2Rvd25yZXYueG1s&#10;UEsBAhQAFAAAAAgAh07iQCSCRrQxAgAAYQQAAA4AAAAAAAAAAQAgAAAAJwEAAGRycy9lMm9Eb2Mu&#10;eG1sUEsFBgAAAAAGAAYAWQEAAMoFAAAAAA==&#10;">
              <v:fill on="f" focussize="0,0"/>
              <v:stroke on="f" weight="0.5pt"/>
              <v:imagedata o:title=""/>
              <o:lock v:ext="edit" aspectratio="f"/>
              <v:textbox inset="0mm,0mm,0mm,0mm" style="mso-fit-shape-to-text:t;">
                <w:txbxContent>
                  <w:p w14:paraId="24EE5CEF">
                    <w:pPr>
                      <w:pStyle w:val="4"/>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  \* MERGEFORMAT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w:t>
                    </w:r>
                    <w:r>
                      <w:rPr>
                        <w:rFonts w:hint="eastAsia" w:ascii="楷体_GB2312" w:hAnsi="楷体_GB2312" w:eastAsia="楷体_GB2312" w:cs="楷体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CD345">
    <w:pPr>
      <w:pStyle w:val="4"/>
    </w:pPr>
    <w:r>
      <w:rPr>
        <w:sz w:val="18"/>
      </w:rPr>
      <mc:AlternateContent>
        <mc:Choice Requires="wps">
          <w:drawing>
            <wp:anchor distT="0" distB="0" distL="114300" distR="114300" simplePos="0" relativeHeight="251660288" behindDoc="0" locked="0" layoutInCell="1" allowOverlap="1">
              <wp:simplePos x="0" y="0"/>
              <wp:positionH relativeFrom="margin">
                <wp:posOffset>4002405</wp:posOffset>
              </wp:positionH>
              <wp:positionV relativeFrom="paragraph">
                <wp:posOffset>-184150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07357">
                          <w:pPr>
                            <w:pStyle w:val="4"/>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  \* MERGEFORMAT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7</w:t>
                          </w:r>
                          <w:r>
                            <w:rPr>
                              <w:rFonts w:hint="eastAsia" w:ascii="楷体_GB2312" w:hAnsi="楷体_GB2312" w:eastAsia="楷体_GB2312" w:cs="楷体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15.15pt;margin-top:-14.5pt;height:144pt;width:144pt;mso-position-horizontal-relative:margin;mso-wrap-style:none;z-index:251660288;mso-width-relative:page;mso-height-relative:page;" filled="f" stroked="f" coordsize="21600,21600" o:gfxdata="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jQ6au9cAAAALAQAADwAAAAAAAAABACAAAAAiAAAAZHJzL2Rvd25yZXYueG1s&#10;UEsBAhQAFAAAAAgAh07iQLqMOCsyAgAAYQQAAA4AAAAAAAAAAQAgAAAAJgEAAGRycy9lMm9Eb2Mu&#10;eG1sUEsFBgAAAAAGAAYAWQEAAMoFAAAAAA==&#10;">
              <v:fill on="f" focussize="0,0"/>
              <v:stroke on="f" weight="0.5pt"/>
              <v:imagedata o:title=""/>
              <o:lock v:ext="edit" aspectratio="f"/>
              <v:textbox inset="0mm,0mm,0mm,0mm" style="mso-fit-shape-to-text:t;">
                <w:txbxContent>
                  <w:p w14:paraId="1D007357">
                    <w:pPr>
                      <w:pStyle w:val="4"/>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  \* MERGEFORMAT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7</w:t>
                    </w:r>
                    <w:r>
                      <w:rPr>
                        <w:rFonts w:hint="eastAsia" w:ascii="楷体_GB2312" w:hAnsi="楷体_GB2312" w:eastAsia="楷体_GB2312" w:cs="楷体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6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FE7A53"/>
    <w:rsid w:val="048E122E"/>
    <w:rsid w:val="058F102E"/>
    <w:rsid w:val="05D84E57"/>
    <w:rsid w:val="08935065"/>
    <w:rsid w:val="0B9C2483"/>
    <w:rsid w:val="0C235CC1"/>
    <w:rsid w:val="0D200E92"/>
    <w:rsid w:val="0DC45CC1"/>
    <w:rsid w:val="0EDA411C"/>
    <w:rsid w:val="0EEC3721"/>
    <w:rsid w:val="127146D8"/>
    <w:rsid w:val="127C4504"/>
    <w:rsid w:val="12A01BA8"/>
    <w:rsid w:val="13651CF4"/>
    <w:rsid w:val="140908D1"/>
    <w:rsid w:val="14DE3B0C"/>
    <w:rsid w:val="154C316C"/>
    <w:rsid w:val="15A50327"/>
    <w:rsid w:val="15B4486D"/>
    <w:rsid w:val="15B8435D"/>
    <w:rsid w:val="16783AEC"/>
    <w:rsid w:val="17780248"/>
    <w:rsid w:val="17814F95"/>
    <w:rsid w:val="18B35D85"/>
    <w:rsid w:val="19461C80"/>
    <w:rsid w:val="195725A1"/>
    <w:rsid w:val="19866520"/>
    <w:rsid w:val="1A3B2A33"/>
    <w:rsid w:val="1E396257"/>
    <w:rsid w:val="1FDB75C6"/>
    <w:rsid w:val="209B6D55"/>
    <w:rsid w:val="21DC7C19"/>
    <w:rsid w:val="223E223C"/>
    <w:rsid w:val="22FE7A53"/>
    <w:rsid w:val="25783B09"/>
    <w:rsid w:val="2586494C"/>
    <w:rsid w:val="26993D37"/>
    <w:rsid w:val="29C725AF"/>
    <w:rsid w:val="2B635750"/>
    <w:rsid w:val="2C1515F8"/>
    <w:rsid w:val="2C98683F"/>
    <w:rsid w:val="2DEB556A"/>
    <w:rsid w:val="2FCD4A51"/>
    <w:rsid w:val="3264344B"/>
    <w:rsid w:val="32C20171"/>
    <w:rsid w:val="33723946"/>
    <w:rsid w:val="33EF4F96"/>
    <w:rsid w:val="38F21E7C"/>
    <w:rsid w:val="39476A7B"/>
    <w:rsid w:val="3A064DE8"/>
    <w:rsid w:val="3CB67FA8"/>
    <w:rsid w:val="43EA39CC"/>
    <w:rsid w:val="4690085B"/>
    <w:rsid w:val="47164E6B"/>
    <w:rsid w:val="47E0136E"/>
    <w:rsid w:val="49FA5FEB"/>
    <w:rsid w:val="4A5353BC"/>
    <w:rsid w:val="4AA35829"/>
    <w:rsid w:val="4BA402A6"/>
    <w:rsid w:val="4FBA4253"/>
    <w:rsid w:val="50146059"/>
    <w:rsid w:val="51E56784"/>
    <w:rsid w:val="524A3FB4"/>
    <w:rsid w:val="53DF24DA"/>
    <w:rsid w:val="54DB5397"/>
    <w:rsid w:val="56530F5D"/>
    <w:rsid w:val="57335EB6"/>
    <w:rsid w:val="57A84753"/>
    <w:rsid w:val="59F355A3"/>
    <w:rsid w:val="5BF2693B"/>
    <w:rsid w:val="5C71423B"/>
    <w:rsid w:val="5DBA0DD1"/>
    <w:rsid w:val="60433DF0"/>
    <w:rsid w:val="61A425DB"/>
    <w:rsid w:val="61BD7BD2"/>
    <w:rsid w:val="622C393E"/>
    <w:rsid w:val="629253D6"/>
    <w:rsid w:val="63FA2E95"/>
    <w:rsid w:val="66667511"/>
    <w:rsid w:val="66B10D27"/>
    <w:rsid w:val="684B418A"/>
    <w:rsid w:val="69753973"/>
    <w:rsid w:val="6A2311EA"/>
    <w:rsid w:val="6B4B624F"/>
    <w:rsid w:val="6C8872C2"/>
    <w:rsid w:val="6EBF142E"/>
    <w:rsid w:val="6EE06928"/>
    <w:rsid w:val="73FC0BFC"/>
    <w:rsid w:val="76524935"/>
    <w:rsid w:val="783469E8"/>
    <w:rsid w:val="7B144872"/>
    <w:rsid w:val="7C630F8F"/>
    <w:rsid w:val="7CAA3813"/>
    <w:rsid w:val="7DF0560D"/>
    <w:rsid w:val="7E256583"/>
    <w:rsid w:val="7EA62D6C"/>
    <w:rsid w:val="7F1965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customStyle="1" w:styleId="11">
    <w:name w:val="font41"/>
    <w:basedOn w:val="9"/>
    <w:qFormat/>
    <w:uiPriority w:val="0"/>
    <w:rPr>
      <w:rFonts w:ascii="宋体" w:hAnsi="宋体" w:eastAsia="宋体" w:cs="宋体"/>
      <w:b/>
      <w:bCs/>
      <w:color w:val="000000"/>
      <w:sz w:val="30"/>
      <w:szCs w:val="30"/>
      <w:u w:val="none"/>
    </w:rPr>
  </w:style>
  <w:style w:type="character" w:customStyle="1" w:styleId="12">
    <w:name w:val="font51"/>
    <w:basedOn w:val="9"/>
    <w:qFormat/>
    <w:uiPriority w:val="0"/>
    <w:rPr>
      <w:rFonts w:ascii="宋体" w:hAnsi="宋体" w:eastAsia="宋体" w:cs="宋体"/>
      <w:color w:val="000000"/>
      <w:sz w:val="30"/>
      <w:szCs w:val="30"/>
      <w:u w:val="none"/>
    </w:rPr>
  </w:style>
  <w:style w:type="character" w:customStyle="1" w:styleId="13">
    <w:name w:val="font61"/>
    <w:basedOn w:val="9"/>
    <w:qFormat/>
    <w:uiPriority w:val="0"/>
    <w:rPr>
      <w:rFonts w:ascii="Arial" w:hAnsi="Arial" w:cs="Arial"/>
      <w:color w:val="000000"/>
      <w:sz w:val="15"/>
      <w:szCs w:val="15"/>
      <w:u w:val="none"/>
    </w:rPr>
  </w:style>
  <w:style w:type="character" w:customStyle="1" w:styleId="14">
    <w:name w:val="font71"/>
    <w:basedOn w:val="9"/>
    <w:qFormat/>
    <w:uiPriority w:val="0"/>
    <w:rPr>
      <w:rFonts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8491461b-3659-44bc-885e-402840cfd307</errorID>
      <errorWord>件</errorWord>
      <group>L1_Word</group>
      <groupName>字词问题</groupName>
      <ability>L2_Typo</ability>
      <abilityName>字词错误</abilityName>
      <candidateList>
        <item>件和</item>
      </candidateList>
      <explain/>
      <paraID>2D468B79</paraID>
      <start>15</start>
      <end>16</end>
      <status>unmodified</status>
      <modifiedWord/>
      <trackRevisions>false</trackRevisions>
    </reviewItem>
    <reviewItem>
      <errorID>2283d7e5-3da0-4fa1-97d6-322f2b4d498b</errorID>
      <errorWord>(</errorWord>
      <group>L1_Format</group>
      <groupName>格式问题</groupName>
      <ability>L2_HalfPunc_CN</ability>
      <abilityName>全半角问题</abilityName>
      <candidateList>
        <item>（</item>
      </candidateList>
      <explain>文本全半角错误。</explain>
      <paraID>31C19196</paraID>
      <start>9</start>
      <end>10</end>
      <status>unmodified</status>
      <modifiedWord/>
      <trackRevisions>false</trackRevisions>
    </reviewItem>
    <reviewItem>
      <errorID>cabc3d58-9d5f-4a14-9d47-f1ef97650b99</errorID>
      <errorWord>)</errorWord>
      <group>L1_Format</group>
      <groupName>格式问题</groupName>
      <ability>L2_HalfPunc_CN</ability>
      <abilityName>全半角问题</abilityName>
      <candidateList>
        <item>）</item>
      </candidateList>
      <explain>文本全半角错误。</explain>
      <paraID>31C19196</paraID>
      <start>15</start>
      <end>16</end>
      <status>unmodified</status>
      <modifiedWord/>
      <trackRevisions>false</trackRevisions>
    </reviewItem>
    <reviewItem>
      <errorID>56ec4449-c81b-43ee-9909-6d561214b754</errorID>
      <errorWord>(</errorWord>
      <group>L1_Format</group>
      <groupName>格式问题</groupName>
      <ability>L2_HalfPunc_CN</ability>
      <abilityName>全半角问题</abilityName>
      <candidateList>
        <item>（</item>
      </candidateList>
      <explain>文本全半角错误。</explain>
      <paraID> 623B975</paraID>
      <start>9</start>
      <end>10</end>
      <status>unmodified</status>
      <modifiedWord/>
      <trackRevisions>false</trackRevisions>
    </reviewItem>
    <reviewItem>
      <errorID>5979f6b6-d67b-4808-afc4-3d2db407819d</errorID>
      <errorWord>)</errorWord>
      <group>L1_Format</group>
      <groupName>格式问题</groupName>
      <ability>L2_HalfPunc_CN</ability>
      <abilityName>全半角问题</abilityName>
      <candidateList>
        <item>）</item>
      </candidateList>
      <explain>文本全半角错误。</explain>
      <paraID> 623B975</paraID>
      <start>15</start>
      <end>16</end>
      <status>unmodified</status>
      <modifiedWord/>
      <trackRevisions>false</trackRevisions>
    </reviewItem>
    <reviewItem>
      <errorID>d6b97ebc-0f3a-41da-a5d1-583aa1eb36ac</errorID>
      <errorWord>(</errorWord>
      <group>L1_Format</group>
      <groupName>格式问题</groupName>
      <ability>L2_HalfPunc_CN</ability>
      <abilityName>全半角问题</abilityName>
      <candidateList>
        <item>（</item>
      </candidateList>
      <explain>文本全半角错误。</explain>
      <paraID> 49D9BC3</paraID>
      <start>9</start>
      <end>10</end>
      <status>unmodified</status>
      <modifiedWord/>
      <trackRevisions>false</trackRevisions>
    </reviewItem>
    <reviewItem>
      <errorID>33bcbfc5-0c56-4d13-b619-feed46263d94</errorID>
      <errorWord>)</errorWord>
      <group>L1_Format</group>
      <groupName>格式问题</groupName>
      <ability>L2_HalfPunc_CN</ability>
      <abilityName>全半角问题</abilityName>
      <candidateList>
        <item>）</item>
      </candidateList>
      <explain>文本全半角错误。</explain>
      <paraID> 49D9BC3</paraID>
      <start>15</start>
      <end>16</end>
      <status>unmodified</status>
      <modifiedWord/>
      <trackRevisions>false</trackRevisions>
    </reviewItem>
    <reviewItem>
      <errorID>09e02896-1df5-48a1-a0ca-0b1b46fb8020</errorID>
      <errorWord>(</errorWord>
      <group>L1_Format</group>
      <groupName>格式问题</groupName>
      <ability>L2_HalfPunc_CN</ability>
      <abilityName>全半角问题</abilityName>
      <candidateList>
        <item>（</item>
      </candidateList>
      <explain>文本全半角错误。</explain>
      <paraID>4B309B2B</paraID>
      <start>26</start>
      <end>27</end>
      <status>unmodified</status>
      <modifiedWord/>
      <trackRevisions>false</trackRevisions>
    </reviewItem>
    <reviewItem>
      <errorID>1f9135a2-3a9d-4e3d-a074-2fd0085018b2</errorID>
      <errorWord>)</errorWord>
      <group>L1_Format</group>
      <groupName>格式问题</groupName>
      <ability>L2_HalfPunc_CN</ability>
      <abilityName>全半角问题</abilityName>
      <candidateList>
        <item>）</item>
      </candidateList>
      <explain>文本全半角错误。</explain>
      <paraID>4B309B2B</paraID>
      <start>31</start>
      <end>32</end>
      <status>unmodified</status>
      <modifiedWord/>
      <trackRevisions>false</trackRevisions>
    </reviewItem>
    <reviewItem>
      <errorID>75b69c29-58e3-477f-9deb-ac13f1d228d5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4CFBD473</paraID>
      <start>2</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d03d5e-c27b-471b-8719-881c49f4d6fd}">
  <ds:schemaRefs/>
</ds:datastoreItem>
</file>

<file path=docProps/app.xml><?xml version="1.0" encoding="utf-8"?>
<Properties xmlns="http://schemas.openxmlformats.org/officeDocument/2006/extended-properties" xmlns:vt="http://schemas.openxmlformats.org/officeDocument/2006/docPropsVTypes">
  <Template>Normal.dotm</Template>
  <Pages>11</Pages>
  <Words>885</Words>
  <Characters>896</Characters>
  <Lines>0</Lines>
  <Paragraphs>0</Paragraphs>
  <TotalTime>12</TotalTime>
  <ScaleCrop>false</ScaleCrop>
  <LinksUpToDate>false</LinksUpToDate>
  <CharactersWithSpaces>896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2026-08-18T08:43:00Z</dcterms:created>
  <dc:creator>wanglu</dc:creator>
  <cp:lastModifiedBy>MXX</cp:lastModifiedBy>
  <cp:lastPrinted>2026-08-27T02:26:00Z</cp:lastPrinted>
  <dcterms:modified xsi:type="dcterms:W3CDTF">2026-08-27T07:02:07Z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48DF6F81AE2D4E29B36F256279B38AB1_13</vt:lpwstr>
  </property>
  <property fmtid="{D5CDD505-2E9C-101B-9397-08002B2CF9AE}" pid="4" name="KSOTemplateDocerSaveRecord">
    <vt:lpwstr>eyJoZGlkIjoiZTEzZDcyMmNiYzU4MTE5NWI4YzdkMWExNTQ1ZTc1NGMiLCJ1c2VySWQiOiI4MzQ5MTQ3OTgifQ==</vt:lpwstr>
  </property>
</Properties>
</file>