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2B51B1EF">
      <w:pPr>
        <w:spacing w:before="156" w:beforeLines="50"/>
        <w:jc w:val="left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学术委员会主任（签名）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</w:t>
      </w:r>
      <w:bookmarkStart w:id="5" w:name="_GoBack"/>
      <w:bookmarkEnd w:id="5"/>
      <w:r>
        <w:rPr>
          <w:rFonts w:hint="eastAsia" w:ascii="仿宋_GB2312" w:hAnsi="Times New Roman" w:eastAsia="仿宋_GB2312" w:cs="Times New Roman"/>
          <w:sz w:val="24"/>
          <w:szCs w:val="24"/>
        </w:rPr>
        <w:t>单位主要负责人（签名）</w:t>
      </w:r>
    </w:p>
    <w:p w14:paraId="3E60EAE2">
      <w:pPr>
        <w:spacing w:before="156" w:beforeLines="50"/>
        <w:jc w:val="left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  </w:t>
      </w:r>
    </w:p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1976E23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衍有</cp:lastModifiedBy>
  <cp:lastPrinted>2026-01-12T08:51:00Z</cp:lastPrinted>
  <dcterms:modified xsi:type="dcterms:W3CDTF">2026-03-28T01:33:24Z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