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山东省教育厅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关于全省校园安全专项检查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工作的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各市教育（教体）局，各高等学校：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为切实做好全国“两会”期间全省教育系统安全稳定工作，现对全省校园安全专项检查工作补充通知如下：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按照督导人员不变、督查方式不变的原则，在防范校园欺凌与校园燃气安全专项检查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的基础上，增加全国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期间应急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、校园安全管理、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意识形态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舆情管控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及信访群体管控情况。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none" w:color="000000"/>
          <w:lang w:val="zh-CN"/>
        </w:rPr>
        <w:t>“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none" w:color="000000"/>
          <w:lang w:val="en-US" w:eastAsia="zh-CN"/>
        </w:rPr>
        <w:t>两会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none" w:color="000000"/>
          <w:lang w:val="zh-CN"/>
        </w:rPr>
        <w:t>”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none" w:color="000000"/>
          <w:lang w:val="zh-TW" w:eastAsia="zh-TW"/>
        </w:rPr>
        <w:t>期间应急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none" w:color="000000"/>
          <w:lang w:val="zh-CN"/>
        </w:rPr>
        <w:t>保障部署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u w:val="none" w:color="000000"/>
          <w:lang w:val="zh-TW" w:eastAsia="zh-TW"/>
        </w:rPr>
        <w:t>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en-US" w:eastAsia="zh-CN"/>
        </w:rPr>
        <w:t>检查各级教育部门、各级各类学校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是否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严格落实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小时值班备勤、领导带班、零报告以及外出报备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制度；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是否做好一旦突发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重大敏感案事件和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其它紧急情况，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能够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按照相关规定第一时间启动应急预案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等的准备工作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；是否制定重大涉校案事件应急处置预案，健全重大涉校案事件应急处置、舆情引导和社会面管控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三同步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000000"/>
          <w:lang w:val="zh-TW" w:eastAsia="zh-TW"/>
        </w:rPr>
        <w:t>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）校园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日常</w:t>
      </w:r>
      <w:r>
        <w:rPr>
          <w:rFonts w:hint="eastAsia" w:ascii="楷体_GB2312" w:hAnsi="楷体_GB2312" w:eastAsia="楷体_GB2312" w:cs="楷体_GB2312"/>
          <w:sz w:val="32"/>
          <w:szCs w:val="32"/>
        </w:rPr>
        <w:t>安全管理。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着重检查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开学第一课安全教育情况、学校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安全管理制度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落实情况；检查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宿舍楼、教学楼、实验室、食堂、体育馆、图书馆、礼堂等人员密集场所消防安全责任制、消防设备、消防应急演练等工作落实情况；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实验室安全，检查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人员安全技能和操作规范培训、特种设备使用、重大危险源管理等工作落实情况；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检查校园三防建设、防溺水专项行动部署、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上下学时段的安全教育、应急预案、应急演练等工作落实情况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）疫情防控。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开学</w:t>
      </w:r>
      <w:r>
        <w:rPr>
          <w:rFonts w:hint="eastAsia" w:ascii="仿宋_GB2312" w:hAnsi="仿宋_GB2312" w:eastAsia="仿宋_GB2312" w:cs="仿宋_GB2312"/>
          <w:sz w:val="32"/>
          <w:szCs w:val="32"/>
        </w:rPr>
        <w:t>后疫情防控各项措施落实、师生员工健康管理、学校重点场所和人员密集区域清洁消毒、师生员工“应检尽检”、学校食品安全问题、应急演练及应急物资储备等工作落实情况。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）意识形态。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学校党委意识形态工作主体责任落实，学校领导干部深入基层联系师生、带头讲好思政课，思想政治理论课建设，各类报告、讲座审批机制，校园网络文明建设，哲学社会科学研究成果审查机制，境外基金准入管理，社团和学生组织管理，加强抵御和防范宗教渗透等工作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）舆情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及信访群体</w:t>
      </w:r>
      <w:r>
        <w:rPr>
          <w:rFonts w:hint="eastAsia" w:ascii="楷体_GB2312" w:hAnsi="楷体_GB2312" w:eastAsia="楷体_GB2312" w:cs="楷体_GB2312"/>
          <w:sz w:val="32"/>
          <w:szCs w:val="32"/>
        </w:rPr>
        <w:t>管控。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舆情回应处置工作机构设置，舆情回应处置工作机制、工作预案和工作流程，网评员队伍开展网络引导工作落实情况。检查信访专门力量配备、突出问题和重复访事项台账建立、总体积案化解进度、重点群体管控等工作落实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此次安全专项督导检查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实行组长负责制，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各组要提高思想认识，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健全内部制度，严明纪律要求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质疑保守”的态度扎实组织督导检查，把没事当成有事、小事当成大事、简单事当成复杂事，把自己当作“最后一关”把牢把好，高标准完成此次督导检查工作。各地各校要加强和检查组的协调配合，全力做好服务保障，对检查组指出的问题，要不回避、不推诿，认真抓好整改，落实防范措施，把问题隐患消灭在萌芽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0" w:firstLineChars="2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2022年3月4日</w:t>
      </w:r>
    </w:p>
    <w:sectPr>
      <w:pgSz w:w="11906" w:h="16838"/>
      <w:pgMar w:top="204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215E"/>
    <w:rsid w:val="3D5D0861"/>
    <w:rsid w:val="64D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2022-03-03T08:26:00Z</dcterms:created>
  <dc:creator>dell</dc:creator>
  <cp:lastModifiedBy>dell</cp:lastModifiedBy>
  <dcterms:modified xsi:type="dcterms:W3CDTF">2022-03-04T06:02:55Z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