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default" w:ascii="黑体" w:hAnsi="黑体" w:eastAsia="黑体" w:cs="黑体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/>
        </w:rPr>
        <w:t>附件1</w:t>
      </w:r>
      <w:bookmarkStart w:id="2" w:name="_GoBack"/>
      <w:bookmarkEnd w:id="2"/>
    </w:p>
    <w:p>
      <w:pPr>
        <w:rPr>
          <w:rFonts w:ascii="黑体" w:hAnsi="黑体" w:eastAsia="黑体" w:cs="宋体"/>
          <w:color w:val="000000"/>
          <w:w w:val="8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48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936" w:beforeLines="300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48"/>
          <w:szCs w:val="48"/>
        </w:rPr>
        <w:t>国际合作联合实验室立项申报书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hAnsi="Times New Roman" w:eastAsia="黑体" w:cs="宋体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实验室名称：________________________________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黑体" w:hAnsi="Times New Roman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联系人：________________________________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黑体" w:hAnsi="Times New Roman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联系电话：__________________________________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黑体" w:hAnsi="Times New Roman" w:eastAsia="黑体" w:cs="黑体"/>
          <w:color w:val="000000"/>
          <w:kern w:val="0"/>
          <w:sz w:val="30"/>
          <w:szCs w:val="30"/>
        </w:rPr>
      </w:pPr>
      <w:r>
        <w:rPr>
          <w:rFonts w:ascii="黑体" w:hAnsi="Times New Roman" w:eastAsia="黑体" w:cs="黑体"/>
          <w:color w:val="000000"/>
          <w:kern w:val="0"/>
          <w:sz w:val="30"/>
          <w:szCs w:val="30"/>
        </w:rPr>
        <w:t>电子邮箱</w:t>
      </w: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：__________________________________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黑体" w:hAnsi="Times New Roman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依托单位（公章）：__________________________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ind w:firstLine="600" w:firstLineChars="200"/>
        <w:rPr>
          <w:rFonts w:ascii="黑体" w:hAnsi="Times New Roman" w:eastAsia="黑体" w:cs="黑体"/>
          <w:color w:val="000000"/>
          <w:kern w:val="0"/>
          <w:sz w:val="30"/>
          <w:szCs w:val="30"/>
        </w:rPr>
      </w:pPr>
      <w:r>
        <w:rPr>
          <w:rFonts w:ascii="黑体" w:hAnsi="Times New Roman" w:eastAsia="黑体" w:cs="黑体"/>
          <w:color w:val="000000"/>
          <w:kern w:val="0"/>
          <w:sz w:val="30"/>
          <w:szCs w:val="30"/>
        </w:rPr>
        <w:t>主管单位（公章）：</w:t>
      </w:r>
      <w:r>
        <w:rPr>
          <w:rFonts w:hint="eastAsia" w:ascii="黑体" w:hAnsi="Times New Roman" w:eastAsia="黑体" w:cs="黑体"/>
          <w:color w:val="000000"/>
          <w:kern w:val="0"/>
          <w:sz w:val="30"/>
          <w:szCs w:val="30"/>
        </w:rPr>
        <w:t>__________________________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hAnsi="Times New Roman" w:eastAsia="黑体" w:cs="黑体"/>
          <w:color w:val="000000"/>
          <w:kern w:val="0"/>
          <w:sz w:val="40"/>
          <w:szCs w:val="30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hAnsi="Times New Roman" w:eastAsia="黑体" w:cs="黑体"/>
          <w:color w:val="000000"/>
          <w:kern w:val="0"/>
          <w:sz w:val="40"/>
          <w:szCs w:val="30"/>
        </w:rPr>
      </w:pPr>
      <w:r>
        <w:rPr>
          <w:rFonts w:hint="eastAsia" w:ascii="黑体" w:hAnsi="Times New Roman" w:eastAsia="黑体" w:cs="黑体"/>
          <w:color w:val="000000"/>
          <w:kern w:val="0"/>
          <w:sz w:val="40"/>
          <w:szCs w:val="30"/>
        </w:rPr>
        <w:t>教育部科学技术</w:t>
      </w:r>
      <w:r>
        <w:rPr>
          <w:rFonts w:hint="eastAsia" w:ascii="黑体" w:hAnsi="Times New Roman" w:eastAsia="黑体" w:cs="黑体"/>
          <w:color w:val="000000"/>
          <w:kern w:val="0"/>
          <w:sz w:val="40"/>
          <w:szCs w:val="30"/>
          <w:lang w:val="en-US" w:eastAsia="zh-CN"/>
        </w:rPr>
        <w:t>与信息化</w:t>
      </w:r>
      <w:r>
        <w:rPr>
          <w:rFonts w:hint="eastAsia" w:ascii="黑体" w:hAnsi="Times New Roman" w:eastAsia="黑体" w:cs="黑体"/>
          <w:color w:val="000000"/>
          <w:kern w:val="0"/>
          <w:sz w:val="40"/>
          <w:szCs w:val="30"/>
        </w:rPr>
        <w:t>司</w:t>
      </w:r>
    </w:p>
    <w:p>
      <w:pPr>
        <w:widowControl/>
        <w:adjustRightInd w:val="0"/>
        <w:snapToGrid w:val="0"/>
        <w:jc w:val="center"/>
        <w:rPr>
          <w:rFonts w:ascii="黑体" w:hAnsi="Times New Roman" w:eastAsia="黑体" w:cs="黑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二〇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en-US" w:eastAsia="zh-CN"/>
        </w:rPr>
        <w:t>二二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年制</w:t>
      </w:r>
    </w:p>
    <w:p>
      <w:pPr>
        <w:widowControl/>
        <w:snapToGrid w:val="0"/>
        <w:spacing w:after="624" w:afterLines="200"/>
        <w:jc w:val="center"/>
        <w:rPr>
          <w:rFonts w:ascii="仿宋_GB2312" w:hAnsi="Times New Roman" w:eastAsia="仿宋_GB2312"/>
          <w:b/>
          <w:color w:val="000000"/>
          <w:sz w:val="44"/>
          <w:szCs w:val="36"/>
        </w:rPr>
      </w:pPr>
      <w:r>
        <w:rPr>
          <w:rFonts w:hint="eastAsia" w:ascii="仿宋_GB2312" w:hAnsi="Times New Roman" w:eastAsia="仿宋_GB2312"/>
          <w:b/>
          <w:color w:val="000000"/>
          <w:sz w:val="44"/>
          <w:szCs w:val="36"/>
        </w:rPr>
        <w:t>填表说明</w:t>
      </w:r>
    </w:p>
    <w:p>
      <w:pPr>
        <w:widowControl/>
        <w:snapToGrid w:val="0"/>
        <w:spacing w:line="336" w:lineRule="auto"/>
        <w:ind w:firstLine="560" w:firstLineChars="20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一、凡符合《国际合作联合实验室立项建设与验收标准》规定、达到建设立项标准的高等学校均可提出申请。编制申报材料前，请仔细阅读《国际合作联合实验室计划》《国际合作联合实验室立项建设与验收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标准》等相关政策文件以及认定申报通知等有关文件。</w:t>
      </w:r>
    </w:p>
    <w:p>
      <w:pPr>
        <w:widowControl/>
        <w:snapToGrid w:val="0"/>
        <w:spacing w:line="336" w:lineRule="auto"/>
        <w:ind w:firstLine="560" w:firstLineChars="200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二、中方单位依托平台指</w:t>
      </w:r>
      <w:r>
        <w:rPr>
          <w:rFonts w:ascii="仿宋_GB2312" w:hAnsi="Times New Roman" w:eastAsia="仿宋_GB2312"/>
          <w:color w:val="000000"/>
          <w:sz w:val="28"/>
          <w:szCs w:val="28"/>
        </w:rPr>
        <w:t>国家实验室、国家重大科技基础设施、国家重点实验室、国家工程（技术）研究中心；教育部重点实验室、教育部工程研究中心；优秀类省部级重点实验室；高水平新型科研机构，如国际科学家实验室等。外方单位依托是指已同中方签署协议的国家实验室、国家级科学中心；校级或相当于校级的实验室/研究中心。</w:t>
      </w:r>
    </w:p>
    <w:p>
      <w:pPr>
        <w:widowControl/>
        <w:snapToGrid w:val="0"/>
        <w:spacing w:line="336" w:lineRule="auto"/>
        <w:ind w:firstLine="560" w:firstLineChars="200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三、</w:t>
      </w:r>
      <w:r>
        <w:rPr>
          <w:rFonts w:ascii="仿宋_GB2312" w:hAnsi="Times New Roman" w:eastAsia="仿宋_GB2312"/>
          <w:color w:val="000000"/>
          <w:sz w:val="28"/>
          <w:szCs w:val="28"/>
        </w:rPr>
        <w:t>表内栏目不得空缺，如果没有某项栏目内容，请填“无”。</w:t>
      </w:r>
    </w:p>
    <w:p>
      <w:pPr>
        <w:widowControl/>
        <w:snapToGrid w:val="0"/>
        <w:spacing w:line="336" w:lineRule="auto"/>
        <w:ind w:firstLine="560" w:firstLineChars="20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ascii="仿宋_GB2312" w:hAnsi="Times New Roman" w:eastAsia="仿宋_GB2312"/>
          <w:color w:val="000000"/>
          <w:sz w:val="28"/>
          <w:szCs w:val="28"/>
        </w:rPr>
        <w:t>四、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申报材料编制要严肃认真、实事求是、内容翔实、文字精炼。</w:t>
      </w:r>
    </w:p>
    <w:p>
      <w:pPr>
        <w:widowControl/>
        <w:snapToGrid w:val="0"/>
        <w:spacing w:line="336" w:lineRule="auto"/>
        <w:ind w:firstLine="560" w:firstLineChars="200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ascii="仿宋_GB2312" w:hAnsi="Times New Roman" w:eastAsia="仿宋_GB2312"/>
          <w:color w:val="000000"/>
          <w:sz w:val="28"/>
          <w:szCs w:val="28"/>
        </w:rPr>
        <w:t>五、本申报书打印一式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一份</w:t>
      </w:r>
      <w:r>
        <w:rPr>
          <w:rFonts w:ascii="仿宋_GB2312" w:hAnsi="Times New Roman" w:eastAsia="仿宋_GB2312"/>
          <w:color w:val="000000"/>
          <w:sz w:val="28"/>
          <w:szCs w:val="28"/>
        </w:rPr>
        <w:t>，随单位正式推荐函一同报送教育部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科学技术与信息化司</w:t>
      </w:r>
      <w:r>
        <w:rPr>
          <w:rFonts w:ascii="仿宋_GB2312" w:hAnsi="Times New Roman" w:eastAsia="仿宋_GB2312"/>
          <w:color w:val="000000"/>
          <w:sz w:val="28"/>
          <w:szCs w:val="28"/>
        </w:rPr>
        <w:t>。</w:t>
      </w:r>
    </w:p>
    <w:p>
      <w:pPr>
        <w:widowControl/>
        <w:snapToGrid w:val="0"/>
        <w:spacing w:line="336" w:lineRule="auto"/>
        <w:ind w:firstLine="600" w:firstLineChars="200"/>
        <w:rPr>
          <w:rFonts w:ascii="宋体" w:hAnsi="Times New Roman"/>
          <w:sz w:val="30"/>
          <w:szCs w:val="30"/>
        </w:rPr>
      </w:pPr>
    </w:p>
    <w:p>
      <w:pPr>
        <w:rPr>
          <w:rFonts w:ascii="宋体" w:hAnsi="Times New Roman"/>
          <w:sz w:val="24"/>
          <w:szCs w:val="24"/>
        </w:rPr>
        <w:sectPr>
          <w:footerReference r:id="rId5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基本信息表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51"/>
        <w:gridCol w:w="241"/>
        <w:gridCol w:w="709"/>
        <w:gridCol w:w="1281"/>
        <w:gridCol w:w="142"/>
        <w:gridCol w:w="47"/>
        <w:gridCol w:w="39"/>
        <w:gridCol w:w="1189"/>
        <w:gridCol w:w="142"/>
        <w:gridCol w:w="142"/>
        <w:gridCol w:w="1276"/>
        <w:gridCol w:w="94"/>
        <w:gridCol w:w="47"/>
        <w:gridCol w:w="284"/>
        <w:gridCol w:w="992"/>
        <w:gridCol w:w="464"/>
        <w:gridCol w:w="103"/>
        <w:gridCol w:w="3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 w:firstLine="422" w:firstLineChars="200"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Cs w:val="21"/>
                <w:lang w:val="en-US"/>
              </w:rPr>
              <w:t>实验室类型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1" w:firstLineChars="10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依托平台建设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依托海外引进团队建设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中方单位及依托平台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依托平台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外方单位及依托平台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依托平台</w:t>
            </w: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43" w:type="dxa"/>
            <w:gridSpan w:val="1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协议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协议名称</w:t>
            </w:r>
          </w:p>
        </w:tc>
        <w:tc>
          <w:tcPr>
            <w:tcW w:w="3691" w:type="dxa"/>
            <w:gridSpan w:val="8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签署时间</w:t>
            </w:r>
          </w:p>
        </w:tc>
        <w:tc>
          <w:tcPr>
            <w:tcW w:w="2741" w:type="dxa"/>
            <w:gridSpan w:val="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签署内容</w:t>
            </w:r>
          </w:p>
        </w:tc>
        <w:tc>
          <w:tcPr>
            <w:tcW w:w="7802" w:type="dxa"/>
            <w:gridSpan w:val="1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实验室主任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中方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职务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82" w:type="dxa"/>
            <w:gridSpan w:val="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电子邮箱</w:t>
            </w:r>
            <w:bookmarkEnd w:id="0"/>
            <w:bookmarkEnd w:id="1"/>
          </w:p>
        </w:tc>
        <w:tc>
          <w:tcPr>
            <w:tcW w:w="2741" w:type="dxa"/>
            <w:gridSpan w:val="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外方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职务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82" w:type="dxa"/>
            <w:gridSpan w:val="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41" w:type="dxa"/>
            <w:gridSpan w:val="7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实验室资源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仪器设备总值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专项资金投入（万元）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国际合作项目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项目总数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  <w:t>经费总额（万元）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学术团队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国内固定研究人员数量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外籍全职人员数量及比例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创新成果和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影响力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年联合发表文章比例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主办或承办国际会议数量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实验室成员做大会报告数量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管理咨询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专家咨询委员会人数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Cs w:val="21"/>
              </w:rPr>
              <w:t>外籍科学家人数及比例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建设意义及发展目标</w:t>
            </w:r>
          </w:p>
        </w:tc>
        <w:tc>
          <w:tcPr>
            <w:tcW w:w="8043" w:type="dxa"/>
            <w:gridSpan w:val="18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right="-105" w:rightChars="-50"/>
              <w:jc w:val="left"/>
              <w:rPr>
                <w:rFonts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（限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培育过程及代表性成果</w:t>
            </w:r>
          </w:p>
        </w:tc>
        <w:tc>
          <w:tcPr>
            <w:tcW w:w="8043" w:type="dxa"/>
            <w:gridSpan w:val="18"/>
            <w:noWrap w:val="0"/>
            <w:vAlign w:val="top"/>
          </w:tcPr>
          <w:p>
            <w:pPr>
              <w:widowControl/>
              <w:adjustRightInd w:val="0"/>
              <w:snapToGrid w:val="0"/>
              <w:ind w:right="-105" w:rightChars="-50"/>
              <w:rPr>
                <w:rFonts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（限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字内）</w:t>
            </w:r>
          </w:p>
          <w:p>
            <w:pPr>
              <w:rPr>
                <w:rFonts w:ascii="仿宋_GB2312" w:eastAsia="仿宋_GB2312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未来三年建设规划、预期成效、考核指标</w:t>
            </w:r>
          </w:p>
        </w:tc>
        <w:tc>
          <w:tcPr>
            <w:tcW w:w="8043" w:type="dxa"/>
            <w:gridSpan w:val="18"/>
            <w:noWrap w:val="0"/>
            <w:vAlign w:val="top"/>
          </w:tcPr>
          <w:p>
            <w:pPr>
              <w:widowControl/>
              <w:adjustRightInd w:val="0"/>
              <w:snapToGrid w:val="0"/>
              <w:ind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（限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字内）</w:t>
            </w:r>
          </w:p>
          <w:p>
            <w:pPr>
              <w:widowControl/>
              <w:adjustRightInd w:val="0"/>
              <w:snapToGrid w:val="0"/>
              <w:ind w:right="-105" w:rightChars="-50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24"/>
          <w:szCs w:val="24"/>
        </w:rPr>
        <w:sectPr>
          <w:footerReference r:id="rId6" w:type="default"/>
          <w:pgSz w:w="11906" w:h="16838"/>
          <w:pgMar w:top="1440" w:right="1588" w:bottom="1440" w:left="1588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一、联合实验室建设目的和意义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 需求分析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主要研究方向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1.3 国内外研究进展与发展趋势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1.4 建设目标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二、联合实验室建设基本情况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 组建方式与培育过程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2.2 组建基础与实力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2.3 国内外实验室依托情况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2.4 合作协议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2.5 实验室建设模式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三、联合实验室建设实施情况与成效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 联合实验室基本建设保障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重点说明在建筑空间环境、仪器设备、网络图书资源以及依托单位专项资金投入情况。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 学科建设与人才培养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重点说明支撑优势特色学科，提高学科水平和国际学术影响力，引领支撑国家和区域重大战略需求。支撑创新人才培养模式改革，加强国际化课程体系建设，联合培养本科生、研究生等。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3.3 科学研究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重点说明组织承担和参与的国际合作项目，联合开展的主要研究内容。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3.4 团队建设与人才队伍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重点说明国际化团队建设模式，引进战略科学家、领军人才和青年拔尖人才的集聚，访问学者和博士后队伍建设情况，团队和人才聘用、考核、奖励办法等。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3.5 创新成果与国际影响力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重点说明合作研究取得的标志性和原创性成果国内外学术影响力，主办承办国际学术会议、国际学术组织任职等。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四、联合实验室管理与运行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 管理机构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 咨询机构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4.3 制度建设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重点说明条件保障机制改革，人员聘用制度改革，人才培养机制改革，评价和激励机制改革等。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4.4开放与运行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重点说明开放基金、种子基金，访问学者制度，科学普及，日常运行管理及对社会开放等。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4.5 人文交流与创新文化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五、未来三年建设计划、预期成效和考核指标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围绕建设总体目标和任务，重点说明未来三年在学科建设与人才培养、科学研究与协同创新、团队建设与人才队伍、科研条件与基础设施、国际化氛围与创新文化、管理体制与运行机制等方面的实施计划、预期成效和主要考核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七、主管部门意见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1.中央部门所属高校上传学校主管部门审核意见（签章）、学校审核意见（签章）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2.地方高校上传学校审核意见（签章）、省级教育行政主管部门审核意见（签章）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八、相关附件和证明材料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8.1 合作协议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8.2 已开展相关机制体制改革的文件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8.3 联合实验室固定人员聘任协议（合同）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8.4 代表性成效及佐证材料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8.5 资源汇聚及佐证材料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8.6 其他相关材料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7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M3YWIxMjU3N2IxYzU4MzUxODNiZDRmYmEyYTQifQ=="/>
  </w:docVars>
  <w:rsids>
    <w:rsidRoot w:val="58616783"/>
    <w:rsid w:val="03D2289B"/>
    <w:rsid w:val="355616D3"/>
    <w:rsid w:val="58616783"/>
    <w:rsid w:val="5DCC7F73"/>
    <w:rsid w:val="6D2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1607</Words>
  <Characters>1843</Characters>
  <Lines>0</Lines>
  <Paragraphs>0</Paragraphs>
  <TotalTime>3</TotalTime>
  <ScaleCrop>false</ScaleCrop>
  <LinksUpToDate>false</LinksUpToDate>
  <CharactersWithSpaces>1868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2022-12-06T00:37:00Z</dcterms:created>
  <dc:creator>陈源</dc:creator>
  <cp:lastModifiedBy>李楠</cp:lastModifiedBy>
  <dcterms:modified xsi:type="dcterms:W3CDTF">2023-01-12T07:44:50Z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2FCF5B2420CC4A0E8D0342BEE72ED238</vt:lpwstr>
  </property>
</Properties>
</file>