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23年度国家社会科学基金项目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2023-04-07T10:50:41Z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